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C7B7B" w14:textId="2B013DB1" w:rsidR="00F00C09" w:rsidRPr="000D11DF" w:rsidRDefault="00F00C09" w:rsidP="00F00C09">
      <w:pPr>
        <w:ind w:left="720"/>
        <w:rPr>
          <w:rFonts w:ascii="Times" w:hAnsi="Times"/>
        </w:rPr>
      </w:pPr>
      <w:r w:rsidRPr="000D11DF">
        <w:rPr>
          <w:rFonts w:ascii="Times" w:hAnsi="Times" w:cs="Lucida Grande"/>
        </w:rPr>
        <w:t>Mr. Valentin Inzko</w:t>
      </w:r>
      <w:r w:rsidRPr="000D11DF">
        <w:rPr>
          <w:rFonts w:ascii="Times" w:hAnsi="Times" w:cs="Lucida Grande"/>
        </w:rPr>
        <w:tab/>
      </w:r>
      <w:r w:rsidRPr="000D11DF">
        <w:rPr>
          <w:rFonts w:ascii="Times" w:hAnsi="Times" w:cs="Lucida Grande"/>
        </w:rPr>
        <w:tab/>
      </w:r>
      <w:r w:rsidR="00532BC8" w:rsidRPr="000D11DF">
        <w:rPr>
          <w:rFonts w:ascii="Times" w:hAnsi="Times" w:cs="Lucida Grande"/>
        </w:rPr>
        <w:tab/>
      </w:r>
      <w:r w:rsidR="00532BC8" w:rsidRPr="000D11DF">
        <w:rPr>
          <w:rFonts w:ascii="Times" w:hAnsi="Times" w:cs="Lucida Grande"/>
        </w:rPr>
        <w:tab/>
      </w:r>
      <w:r w:rsidRPr="000D11DF">
        <w:rPr>
          <w:rFonts w:ascii="Times" w:hAnsi="Times" w:cs="Lucida Grande"/>
        </w:rPr>
        <w:tab/>
      </w:r>
      <w:r w:rsidRPr="000D11DF">
        <w:rPr>
          <w:rFonts w:ascii="Times" w:hAnsi="Times" w:cs="Lucida Grande"/>
        </w:rPr>
        <w:tab/>
      </w:r>
      <w:r w:rsidRPr="000D11DF">
        <w:rPr>
          <w:rFonts w:ascii="Times" w:hAnsi="Times" w:cs="Lucida Grande"/>
        </w:rPr>
        <w:tab/>
      </w:r>
      <w:r w:rsidRPr="000D11DF">
        <w:rPr>
          <w:rFonts w:ascii="Times" w:hAnsi="Times" w:cs="Lucida Grande"/>
        </w:rPr>
        <w:tab/>
      </w:r>
      <w:r w:rsidRPr="000D11DF">
        <w:rPr>
          <w:rFonts w:ascii="Times" w:hAnsi="Times" w:cs="Lucida Grande"/>
        </w:rPr>
        <w:tab/>
      </w:r>
      <w:r w:rsidRPr="000D11DF">
        <w:rPr>
          <w:rFonts w:ascii="Times" w:hAnsi="Times" w:cs="Lucida Grande"/>
        </w:rPr>
        <w:tab/>
      </w:r>
      <w:r w:rsidRPr="000D11DF">
        <w:rPr>
          <w:rFonts w:ascii="Times" w:hAnsi="Times" w:cs="Lucida Grande"/>
        </w:rPr>
        <w:tab/>
      </w:r>
      <w:r w:rsidRPr="000D11DF">
        <w:rPr>
          <w:rFonts w:ascii="Times" w:hAnsi="Times" w:cs="Lucida Grande"/>
        </w:rPr>
        <w:br/>
        <w:t>High Representative </w:t>
      </w:r>
      <w:r w:rsidRPr="000D11DF">
        <w:rPr>
          <w:rFonts w:ascii="Times" w:hAnsi="Times" w:cs="Lucida Grande"/>
        </w:rPr>
        <w:br/>
        <w:t>The Office of the High Representative</w:t>
      </w:r>
      <w:r w:rsidRPr="000D11DF">
        <w:rPr>
          <w:rFonts w:ascii="Times" w:hAnsi="Times" w:cs="Lucida Grande"/>
        </w:rPr>
        <w:br/>
        <w:t>Sarajevo, Bosnia and Herzegovina</w:t>
      </w:r>
      <w:r w:rsidRPr="000D11DF">
        <w:rPr>
          <w:rFonts w:ascii="Times" w:hAnsi="Times" w:cs="Lucida Grande"/>
        </w:rPr>
        <w:br/>
      </w:r>
    </w:p>
    <w:p w14:paraId="5B9A114C" w14:textId="77777777" w:rsidR="00F00C09" w:rsidRPr="000D11DF" w:rsidRDefault="00F00C09" w:rsidP="00F00C09">
      <w:pPr>
        <w:ind w:left="720"/>
        <w:rPr>
          <w:rFonts w:ascii="Times" w:hAnsi="Times"/>
        </w:rPr>
      </w:pPr>
      <w:r w:rsidRPr="000D11DF">
        <w:rPr>
          <w:rFonts w:ascii="Times" w:hAnsi="Times"/>
        </w:rPr>
        <w:t xml:space="preserve">Dear </w:t>
      </w:r>
      <w:r w:rsidRPr="000D11DF">
        <w:rPr>
          <w:rFonts w:ascii="Times" w:hAnsi="Times" w:cs="Lucida Grande"/>
        </w:rPr>
        <w:t>High Representative</w:t>
      </w:r>
      <w:r w:rsidRPr="000D11DF">
        <w:rPr>
          <w:rFonts w:ascii="Times" w:hAnsi="Times"/>
        </w:rPr>
        <w:t xml:space="preserve"> Inzko,</w:t>
      </w:r>
    </w:p>
    <w:p w14:paraId="409674F0" w14:textId="77777777" w:rsidR="00F00C09" w:rsidRPr="000D11DF" w:rsidRDefault="00F00C09" w:rsidP="00F00C09">
      <w:pPr>
        <w:ind w:left="720"/>
        <w:rPr>
          <w:rFonts w:ascii="Times" w:hAnsi="Times"/>
        </w:rPr>
      </w:pPr>
    </w:p>
    <w:p w14:paraId="6710FD57" w14:textId="0F9A3C1F" w:rsidR="00F00C09" w:rsidRPr="000D11DF" w:rsidRDefault="00532BC8" w:rsidP="00F00C09">
      <w:pPr>
        <w:ind w:left="720"/>
        <w:rPr>
          <w:rFonts w:ascii="Times" w:hAnsi="Times"/>
        </w:rPr>
      </w:pPr>
      <w:r w:rsidRPr="000D11DF">
        <w:rPr>
          <w:rFonts w:ascii="Times" w:hAnsi="Times"/>
        </w:rPr>
        <w:t>We are</w:t>
      </w:r>
      <w:r w:rsidR="00F00C09" w:rsidRPr="000D11DF">
        <w:rPr>
          <w:rFonts w:ascii="Times" w:hAnsi="Times"/>
        </w:rPr>
        <w:t xml:space="preserve"> writing to express </w:t>
      </w:r>
      <w:r w:rsidRPr="000D11DF">
        <w:rPr>
          <w:rFonts w:ascii="Times" w:hAnsi="Times"/>
        </w:rPr>
        <w:t>our</w:t>
      </w:r>
      <w:r w:rsidR="00F00C09" w:rsidRPr="000D11DF">
        <w:rPr>
          <w:rFonts w:ascii="Times" w:hAnsi="Times"/>
        </w:rPr>
        <w:t xml:space="preserve"> grave concern about the decision taken by the </w:t>
      </w:r>
      <w:r w:rsidR="00F00C09" w:rsidRPr="000D11DF">
        <w:rPr>
          <w:rFonts w:ascii="Times" w:hAnsi="Times" w:cs="Lucida Grande"/>
        </w:rPr>
        <w:t xml:space="preserve">Republika Srpska Ministry of Physical Planning, Civil Engineering and Ecology, for the Višegrad municipality to carry out the destruction of a memorial erected in the </w:t>
      </w:r>
      <w:r w:rsidR="00F00C09" w:rsidRPr="000D11DF">
        <w:rPr>
          <w:rFonts w:ascii="Times" w:hAnsi="Times"/>
        </w:rPr>
        <w:t>Stražište cemetery, the central Muslim cemetery in Vi</w:t>
      </w:r>
      <w:r w:rsidR="00F00C09" w:rsidRPr="000D11DF">
        <w:rPr>
          <w:rFonts w:ascii="Times" w:hAnsi="Times" w:cs="Lucida Grande"/>
        </w:rPr>
        <w:t>š</w:t>
      </w:r>
      <w:r w:rsidR="00F00C09" w:rsidRPr="000D11DF">
        <w:rPr>
          <w:rFonts w:ascii="Times" w:hAnsi="Times"/>
        </w:rPr>
        <w:t xml:space="preserve">egrad. The memorial was erected on May 25, 2012. On the same day, sixty Bosniak victims of the genocidal aggression were laid to rest in the cemetery, having been exhumed from the nearby river Drina and from Lake Perućac barely two years earlier in the late summer and early autumn of 2010.  Many of the victims had been murdered on the </w:t>
      </w:r>
      <w:hyperlink r:id="rId7" w:history="1">
        <w:r w:rsidR="00F00C09" w:rsidRPr="000D11DF">
          <w:rPr>
            <w:rFonts w:ascii="Times" w:hAnsi="Times" w:cs="Arial"/>
            <w:bCs/>
          </w:rPr>
          <w:t>Mehmed</w:t>
        </w:r>
        <w:r w:rsidR="00F00C09" w:rsidRPr="000D11DF">
          <w:rPr>
            <w:rFonts w:ascii="Times" w:hAnsi="Times" w:cs="Arial"/>
          </w:rPr>
          <w:t xml:space="preserve"> Paša </w:t>
        </w:r>
        <w:r w:rsidR="00F00C09" w:rsidRPr="000D11DF">
          <w:rPr>
            <w:rFonts w:ascii="Times" w:hAnsi="Times" w:cs="Arial"/>
            <w:bCs/>
          </w:rPr>
          <w:t>Sokolović</w:t>
        </w:r>
        <w:r w:rsidR="00F00C09" w:rsidRPr="000D11DF">
          <w:rPr>
            <w:rFonts w:ascii="Times" w:hAnsi="Times" w:cs="Arial"/>
          </w:rPr>
          <w:t xml:space="preserve"> Bridge</w:t>
        </w:r>
      </w:hyperlink>
      <w:r w:rsidR="00F00C09" w:rsidRPr="000D11DF">
        <w:rPr>
          <w:rFonts w:ascii="Times" w:hAnsi="Times" w:cs="Arial"/>
        </w:rPr>
        <w:t xml:space="preserve"> and thrown into the river in 1992. When repairs on the nearby dam caused the river level to drop, the Bosnian Missing Persons Institute was able to locate the victims’ remains in the riverbed and Lake </w:t>
      </w:r>
      <w:r w:rsidR="00F00C09" w:rsidRPr="000D11DF">
        <w:rPr>
          <w:rFonts w:ascii="Times" w:hAnsi="Times"/>
        </w:rPr>
        <w:t>Perućac</w:t>
      </w:r>
      <w:r w:rsidR="00F00C09" w:rsidRPr="000D11DF">
        <w:rPr>
          <w:rFonts w:ascii="Times" w:hAnsi="Times" w:cs="Arial"/>
        </w:rPr>
        <w:t xml:space="preserve">. </w:t>
      </w:r>
    </w:p>
    <w:p w14:paraId="11D3F0DD" w14:textId="77777777" w:rsidR="00F00C09" w:rsidRPr="000D11DF" w:rsidRDefault="00F00C09" w:rsidP="00F00C09">
      <w:pPr>
        <w:ind w:left="720"/>
        <w:rPr>
          <w:rFonts w:ascii="Times" w:hAnsi="Times" w:cs="Arial"/>
        </w:rPr>
      </w:pPr>
    </w:p>
    <w:p w14:paraId="0ACC043D" w14:textId="77777777" w:rsidR="00F00C09" w:rsidRPr="000D11DF" w:rsidRDefault="00F00C09" w:rsidP="00F00C09">
      <w:pPr>
        <w:ind w:left="720"/>
        <w:rPr>
          <w:rFonts w:ascii="Times" w:hAnsi="Times" w:cs="Arial"/>
        </w:rPr>
      </w:pPr>
      <w:r w:rsidRPr="000D11DF">
        <w:rPr>
          <w:rFonts w:ascii="Times" w:hAnsi="Times" w:cs="Arial"/>
        </w:rPr>
        <w:t xml:space="preserve">The Ministry’s and the Municipality’s plan to destroy the memorial is consistent with the genocide denial that is endemic to the political culture of Republika Srpska. In addition, the removal of the memorial is discriminatory, as well as a form of persecution that is a crime against humanity.  Such a wanton act of desecration would only serve to confirm that the entity of Republika Srpska has become an apartheid entity. </w:t>
      </w:r>
    </w:p>
    <w:p w14:paraId="4FCB433E" w14:textId="77777777" w:rsidR="00F00C09" w:rsidRPr="000D11DF" w:rsidRDefault="00F00C09" w:rsidP="00F00C09">
      <w:pPr>
        <w:ind w:left="720"/>
        <w:rPr>
          <w:rFonts w:ascii="Times" w:hAnsi="Times" w:cs="Arial"/>
        </w:rPr>
      </w:pPr>
    </w:p>
    <w:p w14:paraId="43DF8C5F" w14:textId="77777777" w:rsidR="00F00C09" w:rsidRPr="000D11DF" w:rsidRDefault="00F00C09" w:rsidP="00F00C09">
      <w:pPr>
        <w:ind w:left="720"/>
        <w:rPr>
          <w:rFonts w:ascii="Times" w:hAnsi="Times" w:cs="Arial"/>
        </w:rPr>
      </w:pPr>
      <w:r w:rsidRPr="000D11DF">
        <w:rPr>
          <w:rFonts w:ascii="Times" w:hAnsi="Times" w:cs="Arial"/>
        </w:rPr>
        <w:t xml:space="preserve">There have been reports that if the word “Genocide” was to be removed from the memorial, the Višegrad authorities would allow it to remain in the cemetery. In fact, such genocide denial is rampant in Republika Srpska from the office of the Presidency to the Municipalities. President Milorad Dodik has repeatedly claimed that he will never accept that genocide took place in Srebrenica. In Prijedor, for example, the Mayor has attempted to prevent commemorations of the concentration camps and of the genocide. </w:t>
      </w:r>
    </w:p>
    <w:p w14:paraId="7218F319" w14:textId="77777777" w:rsidR="00F00C09" w:rsidRPr="000D11DF" w:rsidRDefault="00F00C09" w:rsidP="00F00C09">
      <w:pPr>
        <w:ind w:left="720"/>
        <w:rPr>
          <w:rFonts w:ascii="Times" w:hAnsi="Times" w:cs="Arial"/>
        </w:rPr>
      </w:pPr>
    </w:p>
    <w:p w14:paraId="4232F713" w14:textId="77777777" w:rsidR="00F00C09" w:rsidRPr="000D11DF" w:rsidRDefault="00F00C09" w:rsidP="00F00C09">
      <w:pPr>
        <w:ind w:left="720"/>
        <w:rPr>
          <w:rFonts w:ascii="Times" w:hAnsi="Times"/>
        </w:rPr>
      </w:pPr>
      <w:r w:rsidRPr="000D11DF">
        <w:rPr>
          <w:rFonts w:ascii="Times" w:hAnsi="Times" w:cs="Arial"/>
        </w:rPr>
        <w:t xml:space="preserve">Further, the demolition of the memorial in </w:t>
      </w:r>
      <w:r w:rsidRPr="000D11DF">
        <w:rPr>
          <w:rFonts w:ascii="Times" w:hAnsi="Times"/>
        </w:rPr>
        <w:t>Stražište is patently discriminatory. The memorial is on land owned by and under the care of the Islamic community. Yet, while the Stražište memorial is to be removed, a prominent memorial to the perpetrators of the genocide has been permanently erected in the middle of Višegrad, and has been the site of ultranationalist rallies celebrating the perpetrators of the genocide. So it seems Bosnian Serbs are permitted to erect statues to the perpetrators, but according to the recent decision, Bosniaks would not be permitted to retain a simple memorial in their own cemetery in a rural location.</w:t>
      </w:r>
    </w:p>
    <w:p w14:paraId="383D6A72" w14:textId="74751054" w:rsidR="00F00C09" w:rsidRPr="000D11DF" w:rsidRDefault="00F00C09" w:rsidP="00F00C09">
      <w:pPr>
        <w:ind w:left="720"/>
        <w:rPr>
          <w:rFonts w:ascii="Times" w:hAnsi="Times"/>
        </w:rPr>
      </w:pPr>
      <w:r w:rsidRPr="000D11DF">
        <w:rPr>
          <w:rFonts w:ascii="Times" w:hAnsi="Times"/>
        </w:rPr>
        <w:lastRenderedPageBreak/>
        <w:t>The threat of the violent destruction of the memorial is clearly directed at those Bosniaks who would think of burying their loved ones in Stražište cemetery</w:t>
      </w:r>
      <w:r w:rsidR="00F22752">
        <w:rPr>
          <w:rFonts w:ascii="Times" w:hAnsi="Times"/>
        </w:rPr>
        <w:t>,</w:t>
      </w:r>
      <w:r w:rsidRPr="000D11DF">
        <w:rPr>
          <w:rFonts w:ascii="Times" w:hAnsi="Times"/>
        </w:rPr>
        <w:t xml:space="preserve"> </w:t>
      </w:r>
      <w:r w:rsidR="009D2E2A">
        <w:rPr>
          <w:rFonts w:ascii="Times" w:hAnsi="Times"/>
        </w:rPr>
        <w:t xml:space="preserve">and against </w:t>
      </w:r>
      <w:r w:rsidR="0049299E">
        <w:rPr>
          <w:rFonts w:ascii="Times" w:hAnsi="Times"/>
        </w:rPr>
        <w:t xml:space="preserve">all </w:t>
      </w:r>
      <w:r w:rsidR="009D2E2A">
        <w:rPr>
          <w:rFonts w:ascii="Times" w:hAnsi="Times"/>
        </w:rPr>
        <w:t>Bosniaks and other non-Serbs who</w:t>
      </w:r>
      <w:r w:rsidRPr="000D11DF">
        <w:rPr>
          <w:rFonts w:ascii="Times" w:hAnsi="Times"/>
        </w:rPr>
        <w:t xml:space="preserve"> would think of returning to their former homes in Republika Srpska. Indeed, the plan to destroy the memorial seems to be part of a coordinated effort to discourage Bosniaks </w:t>
      </w:r>
      <w:r w:rsidR="00A27DD5">
        <w:rPr>
          <w:rFonts w:ascii="Times" w:hAnsi="Times"/>
        </w:rPr>
        <w:t xml:space="preserve">and other non-Serbs </w:t>
      </w:r>
      <w:r w:rsidRPr="000D11DF">
        <w:rPr>
          <w:rFonts w:ascii="Times" w:hAnsi="Times"/>
        </w:rPr>
        <w:t>from returning to Republika Srpska. For example, on storefront windows in Višegrad (near the park for Ivo Andrić), one has been able to see large posters celebrating Vojislav Šešelj</w:t>
      </w:r>
      <w:r w:rsidR="002C7644">
        <w:rPr>
          <w:rFonts w:ascii="Times" w:hAnsi="Times"/>
        </w:rPr>
        <w:t xml:space="preserve"> and proclaiming “Free Šešelj!”</w:t>
      </w:r>
      <w:r w:rsidRPr="000D11DF">
        <w:rPr>
          <w:rFonts w:ascii="Times" w:hAnsi="Times"/>
        </w:rPr>
        <w:t xml:space="preserve"> In one poster, Šešelj’s face appears alongside “White Eagles,” and on another poster his face is imposed on a representation of “greater Serbia.” Since Šešelj is associated with atrocities</w:t>
      </w:r>
      <w:r w:rsidR="00506441">
        <w:rPr>
          <w:rFonts w:ascii="Times" w:hAnsi="Times"/>
        </w:rPr>
        <w:t xml:space="preserve"> that were commit</w:t>
      </w:r>
      <w:r w:rsidR="00CB4417">
        <w:rPr>
          <w:rFonts w:ascii="Times" w:hAnsi="Times"/>
        </w:rPr>
        <w:t>t</w:t>
      </w:r>
      <w:r w:rsidR="00506441">
        <w:rPr>
          <w:rFonts w:ascii="Times" w:hAnsi="Times"/>
        </w:rPr>
        <w:t>ed</w:t>
      </w:r>
      <w:r w:rsidRPr="000D11DF">
        <w:rPr>
          <w:rFonts w:ascii="Times" w:hAnsi="Times"/>
        </w:rPr>
        <w:t xml:space="preserve"> in Višegrad, the public display and celebration of his image is psychologically difficult</w:t>
      </w:r>
      <w:r w:rsidR="005E177D">
        <w:rPr>
          <w:rFonts w:ascii="Times" w:hAnsi="Times"/>
        </w:rPr>
        <w:t>, if not traumatic,</w:t>
      </w:r>
      <w:r w:rsidRPr="000D11DF">
        <w:rPr>
          <w:rFonts w:ascii="Times" w:hAnsi="Times"/>
        </w:rPr>
        <w:t xml:space="preserve"> for the survivors who seek to return. </w:t>
      </w:r>
    </w:p>
    <w:p w14:paraId="27296963" w14:textId="77777777" w:rsidR="00F00C09" w:rsidRPr="000D11DF" w:rsidRDefault="00F00C09" w:rsidP="00F00C09">
      <w:pPr>
        <w:ind w:left="720"/>
        <w:rPr>
          <w:rFonts w:ascii="Times" w:hAnsi="Times"/>
        </w:rPr>
      </w:pPr>
    </w:p>
    <w:p w14:paraId="7ABCC9DC" w14:textId="4D07C937" w:rsidR="00F00C09" w:rsidRPr="000D11DF" w:rsidRDefault="00F00C09" w:rsidP="00F00C09">
      <w:pPr>
        <w:ind w:left="720"/>
        <w:rPr>
          <w:rFonts w:ascii="Times" w:hAnsi="Times"/>
        </w:rPr>
      </w:pPr>
      <w:r w:rsidRPr="000D11DF">
        <w:rPr>
          <w:rFonts w:ascii="Times" w:hAnsi="Times"/>
        </w:rPr>
        <w:t>We must not forget that what the ICTY called the “</w:t>
      </w:r>
      <w:r w:rsidRPr="000D11DF">
        <w:rPr>
          <w:rFonts w:ascii="Times" w:hAnsi="Times" w:cs="Times"/>
        </w:rPr>
        <w:t>worst acts of inhumanity that a person may inflict upon others” occurred in Vi</w:t>
      </w:r>
      <w:r w:rsidRPr="000D11DF">
        <w:rPr>
          <w:rFonts w:ascii="Times" w:hAnsi="Times"/>
        </w:rPr>
        <w:t xml:space="preserve">šegrad, where on two separate occasions up to 70 women and children were forced into houses that were then set ablaze. The victims perished in the flames. The court continued: </w:t>
      </w:r>
    </w:p>
    <w:p w14:paraId="37990764" w14:textId="77777777" w:rsidR="00F00C09" w:rsidRPr="000D11DF" w:rsidRDefault="00F00C09" w:rsidP="00F00C09">
      <w:pPr>
        <w:ind w:left="720"/>
        <w:rPr>
          <w:rFonts w:ascii="Times" w:hAnsi="Times"/>
        </w:rPr>
      </w:pPr>
    </w:p>
    <w:p w14:paraId="04BD5495" w14:textId="77777777" w:rsidR="00F00C09" w:rsidRPr="000D11DF" w:rsidRDefault="00F00C09" w:rsidP="00F00C09">
      <w:pPr>
        <w:widowControl w:val="0"/>
        <w:autoSpaceDE w:val="0"/>
        <w:autoSpaceDN w:val="0"/>
        <w:adjustRightInd w:val="0"/>
        <w:ind w:left="1440" w:right="720"/>
        <w:rPr>
          <w:rFonts w:ascii="Times" w:hAnsi="Times" w:cs="Arial"/>
        </w:rPr>
      </w:pPr>
      <w:r w:rsidRPr="000D11DF">
        <w:rPr>
          <w:rFonts w:ascii="Times" w:hAnsi="Times" w:cs="Times"/>
        </w:rPr>
        <w:t xml:space="preserve">In the all too long, sad and wretched history of man’s inhumanity to man, the Pionirska street and Bikavac fires must rank high. At the close of the twentieth century, a century marked by war and bloodshed on a colossal scale, these horrific events stand out for the viciousness of the incendiary attack, for the obvious premeditation and calculation that defined it, for the sheer callousness and brutality of herding, trapping and locking the victims in the two houses, thereby rendering them helpless in the ensuing inferno, and for the degree of pain and suffering inflicted on the victims as they were burnt alive. There is a unique cruelty in expunging all traces of the individual victims which must heighten the gravity ascribed to these crimes. (From the ICTY Judgment Summary for </w:t>
      </w:r>
      <w:r w:rsidRPr="000D11DF">
        <w:rPr>
          <w:rFonts w:ascii="Times" w:hAnsi="Times"/>
        </w:rPr>
        <w:t>Milan Lukić and Sredoje Lukić,</w:t>
      </w:r>
      <w:r w:rsidRPr="000D11DF">
        <w:rPr>
          <w:rFonts w:ascii="Times" w:hAnsi="Times" w:cs="Times"/>
        </w:rPr>
        <w:t xml:space="preserve"> 20 July 2009)</w:t>
      </w:r>
    </w:p>
    <w:p w14:paraId="6E629604" w14:textId="77777777" w:rsidR="00F00C09" w:rsidRPr="000D11DF" w:rsidRDefault="00F00C09" w:rsidP="00F00C09">
      <w:pPr>
        <w:ind w:left="720"/>
        <w:rPr>
          <w:rFonts w:ascii="Times" w:hAnsi="Times"/>
        </w:rPr>
      </w:pPr>
    </w:p>
    <w:p w14:paraId="57221901" w14:textId="35FCB0F0" w:rsidR="00F00C09" w:rsidRPr="000D11DF" w:rsidRDefault="00F00C09" w:rsidP="00F00C09">
      <w:pPr>
        <w:ind w:left="720"/>
        <w:rPr>
          <w:rFonts w:ascii="Times" w:hAnsi="Times"/>
        </w:rPr>
      </w:pPr>
      <w:r w:rsidRPr="000D11DF">
        <w:rPr>
          <w:rFonts w:ascii="Times" w:hAnsi="Times"/>
        </w:rPr>
        <w:t xml:space="preserve">Bosniaks </w:t>
      </w:r>
      <w:r w:rsidR="00A93270">
        <w:rPr>
          <w:rFonts w:ascii="Times" w:hAnsi="Times"/>
        </w:rPr>
        <w:t xml:space="preserve">and other non-Serbs </w:t>
      </w:r>
      <w:r w:rsidRPr="000D11DF">
        <w:rPr>
          <w:rFonts w:ascii="Times" w:hAnsi="Times"/>
        </w:rPr>
        <w:t>would then associate the monuments celebrating the perpetrators of the genocide, and the posters celebrating Šešelj, with the atrocities mentioned above. One is also reminded of the recent campaign sl</w:t>
      </w:r>
      <w:r w:rsidR="00521327">
        <w:rPr>
          <w:rFonts w:ascii="Times" w:hAnsi="Times"/>
        </w:rPr>
        <w:t xml:space="preserve">ogan of President Dodik’s party </w:t>
      </w:r>
      <w:r w:rsidR="006B065B">
        <w:rPr>
          <w:rFonts w:ascii="Times" w:hAnsi="Times"/>
        </w:rPr>
        <w:t>(</w:t>
      </w:r>
      <w:r w:rsidRPr="000D11DF">
        <w:rPr>
          <w:rFonts w:ascii="Times" w:hAnsi="Times"/>
        </w:rPr>
        <w:t>SNSD</w:t>
      </w:r>
      <w:r w:rsidR="006B065B">
        <w:rPr>
          <w:rFonts w:ascii="Times" w:hAnsi="Times"/>
        </w:rPr>
        <w:t>)</w:t>
      </w:r>
      <w:r w:rsidRPr="000D11DF">
        <w:rPr>
          <w:rFonts w:ascii="Times" w:hAnsi="Times"/>
        </w:rPr>
        <w:t xml:space="preserve">: </w:t>
      </w:r>
      <w:r w:rsidRPr="000D11DF">
        <w:rPr>
          <w:rFonts w:ascii="Times" w:hAnsi="Times" w:cs="Times"/>
        </w:rPr>
        <w:t>"Српска кућа до куће" (“Srpska, kuća do kuće”)</w:t>
      </w:r>
      <w:r w:rsidRPr="000D11DF">
        <w:rPr>
          <w:rFonts w:ascii="Times" w:hAnsi="Times"/>
        </w:rPr>
        <w:t xml:space="preserve">. </w:t>
      </w:r>
      <w:r w:rsidR="00F70F92">
        <w:rPr>
          <w:rFonts w:ascii="Times" w:hAnsi="Times"/>
        </w:rPr>
        <w:t>The implication is that with a “</w:t>
      </w:r>
      <w:r w:rsidRPr="00944604">
        <w:rPr>
          <w:rFonts w:ascii="Times" w:hAnsi="Times"/>
        </w:rPr>
        <w:t>Serb</w:t>
      </w:r>
      <w:r w:rsidRPr="000D11DF">
        <w:rPr>
          <w:rFonts w:ascii="Times" w:hAnsi="Times"/>
        </w:rPr>
        <w:t xml:space="preserve"> from house to house” there is no room for the non-Serbs who were forcibly expelled.  </w:t>
      </w:r>
    </w:p>
    <w:p w14:paraId="52261773" w14:textId="77777777" w:rsidR="00F00C09" w:rsidRPr="000D11DF" w:rsidRDefault="00F00C09" w:rsidP="00F00C09">
      <w:pPr>
        <w:ind w:left="720"/>
        <w:rPr>
          <w:rFonts w:ascii="Times" w:hAnsi="Times"/>
        </w:rPr>
      </w:pPr>
    </w:p>
    <w:p w14:paraId="1A5E79AF" w14:textId="07416BFA" w:rsidR="00F00C09" w:rsidRPr="000D11DF" w:rsidRDefault="00F00C09" w:rsidP="00F00C09">
      <w:pPr>
        <w:ind w:left="720"/>
        <w:rPr>
          <w:rFonts w:ascii="Times" w:hAnsi="Times"/>
        </w:rPr>
      </w:pPr>
      <w:r w:rsidRPr="000D11DF">
        <w:rPr>
          <w:rFonts w:ascii="Times" w:hAnsi="Times"/>
        </w:rPr>
        <w:t xml:space="preserve">Such a coordinated and multi-layered campaign of intimidation, as identified above, can be interpreted as a human rights violation and as </w:t>
      </w:r>
      <w:r w:rsidRPr="000D11DF">
        <w:rPr>
          <w:rFonts w:ascii="Times" w:hAnsi="Times"/>
          <w:i/>
        </w:rPr>
        <w:t>persecution</w:t>
      </w:r>
      <w:r w:rsidRPr="000D11DF">
        <w:rPr>
          <w:rFonts w:ascii="Times" w:hAnsi="Times"/>
        </w:rPr>
        <w:t xml:space="preserve">. </w:t>
      </w:r>
      <w:r w:rsidR="00F07F62" w:rsidRPr="000D11DF">
        <w:rPr>
          <w:rFonts w:ascii="Times" w:hAnsi="Times"/>
        </w:rPr>
        <w:t>We are</w:t>
      </w:r>
      <w:r w:rsidRPr="000D11DF">
        <w:rPr>
          <w:rFonts w:ascii="Times" w:hAnsi="Times"/>
        </w:rPr>
        <w:t xml:space="preserve"> using the term “persecution” here as it is defined under Article 7 of the Rome Statute as a “widespread or systematic attack directed against any civilian population, including “inhumane acts … intentionally causing great suffering, or serious injury to body or to </w:t>
      </w:r>
      <w:r w:rsidRPr="000D11DF">
        <w:rPr>
          <w:rFonts w:ascii="Times" w:hAnsi="Times"/>
          <w:i/>
        </w:rPr>
        <w:t>mental or physical health</w:t>
      </w:r>
      <w:r w:rsidRPr="000D11DF">
        <w:rPr>
          <w:rFonts w:ascii="Times" w:hAnsi="Times"/>
        </w:rPr>
        <w:t xml:space="preserve">.” </w:t>
      </w:r>
    </w:p>
    <w:p w14:paraId="356EFF6C" w14:textId="77777777" w:rsidR="00F00C09" w:rsidRPr="000D11DF" w:rsidRDefault="00F00C09" w:rsidP="00F00C09">
      <w:pPr>
        <w:ind w:left="720" w:right="522"/>
        <w:rPr>
          <w:rFonts w:ascii="Times" w:hAnsi="Times"/>
        </w:rPr>
      </w:pPr>
    </w:p>
    <w:p w14:paraId="7E49ABB2" w14:textId="15FF34E1" w:rsidR="00F00C09" w:rsidRPr="000D11DF" w:rsidRDefault="00F00C09" w:rsidP="00F00C09">
      <w:pPr>
        <w:ind w:left="720" w:right="522"/>
        <w:rPr>
          <w:rFonts w:ascii="Times" w:hAnsi="Times"/>
        </w:rPr>
      </w:pPr>
      <w:r w:rsidRPr="000D11DF">
        <w:rPr>
          <w:rFonts w:ascii="Times" w:hAnsi="Times"/>
        </w:rPr>
        <w:t>The threat to destroy the memorial, and the range of posters and statues celebrating war criminals, along with genocide denial from the highest levels of the political administration of “Republika Srpska,” can be seen as a systematic attack directed at the Bosniak</w:t>
      </w:r>
      <w:r w:rsidR="0097176B">
        <w:rPr>
          <w:rFonts w:ascii="Times" w:hAnsi="Times"/>
        </w:rPr>
        <w:t xml:space="preserve"> and other non-Serb populations</w:t>
      </w:r>
      <w:r w:rsidRPr="000D11DF">
        <w:rPr>
          <w:rFonts w:ascii="Times" w:hAnsi="Times"/>
        </w:rPr>
        <w:t xml:space="preserve">, an attack designed to instill fear and insecurity that would cause “suffering” and “injury …to mental health.”  Said persecution would seem to be designed to prevent Bosniaks </w:t>
      </w:r>
      <w:r w:rsidR="00D67E02">
        <w:rPr>
          <w:rFonts w:ascii="Times" w:hAnsi="Times"/>
        </w:rPr>
        <w:t>from exercising their rights</w:t>
      </w:r>
      <w:r w:rsidR="00A478BF">
        <w:rPr>
          <w:rFonts w:ascii="Times" w:hAnsi="Times"/>
        </w:rPr>
        <w:t>,</w:t>
      </w:r>
      <w:r w:rsidRPr="000D11DF">
        <w:rPr>
          <w:rFonts w:ascii="Times" w:hAnsi="Times"/>
        </w:rPr>
        <w:t xml:space="preserve"> under the Dayton Peace Accords, and under international law, to return to their former homes in Republika Srpska “…without risk of harassment, intimidation, persecution, or discrimination, particularly on account of their ethnic origin…” </w:t>
      </w:r>
    </w:p>
    <w:p w14:paraId="6B4CC738" w14:textId="77777777" w:rsidR="00F00C09" w:rsidRPr="000D11DF" w:rsidRDefault="00F00C09" w:rsidP="00F00C09">
      <w:pPr>
        <w:ind w:left="720" w:right="522" w:firstLine="720"/>
        <w:rPr>
          <w:rFonts w:ascii="Times" w:hAnsi="Times"/>
        </w:rPr>
      </w:pPr>
    </w:p>
    <w:p w14:paraId="7B839D69" w14:textId="6A5355E5" w:rsidR="00F00C09" w:rsidRPr="000D11DF" w:rsidRDefault="00F00C09" w:rsidP="00F00C09">
      <w:pPr>
        <w:ind w:left="720" w:right="522"/>
        <w:rPr>
          <w:rFonts w:ascii="Times" w:hAnsi="Times" w:cs="Verdana"/>
        </w:rPr>
      </w:pPr>
      <w:r w:rsidRPr="000D11DF">
        <w:rPr>
          <w:rFonts w:ascii="Times" w:hAnsi="Times"/>
        </w:rPr>
        <w:t xml:space="preserve">I would suggest, then, that insofar as the </w:t>
      </w:r>
      <w:r w:rsidRPr="00D50972">
        <w:rPr>
          <w:rFonts w:ascii="Times" w:hAnsi="Times"/>
        </w:rPr>
        <w:t>psychological harm</w:t>
      </w:r>
      <w:r w:rsidRPr="000D11DF">
        <w:rPr>
          <w:rFonts w:ascii="Times" w:hAnsi="Times"/>
        </w:rPr>
        <w:t xml:space="preserve"> resulting from the threat to destroy the memorial and from the iconography of ultra-nationalism and separatism </w:t>
      </w:r>
      <w:r w:rsidRPr="00D50972">
        <w:rPr>
          <w:rFonts w:ascii="Times" w:hAnsi="Times"/>
        </w:rPr>
        <w:t>prevents</w:t>
      </w:r>
      <w:r w:rsidRPr="000D11DF">
        <w:rPr>
          <w:rFonts w:ascii="Times" w:hAnsi="Times"/>
        </w:rPr>
        <w:t xml:space="preserve"> Bosniaks </w:t>
      </w:r>
      <w:r w:rsidR="00E970FD">
        <w:rPr>
          <w:rFonts w:ascii="Times" w:hAnsi="Times"/>
        </w:rPr>
        <w:t xml:space="preserve">and other non-Serbs </w:t>
      </w:r>
      <w:r w:rsidRPr="000D11DF">
        <w:rPr>
          <w:rFonts w:ascii="Times" w:hAnsi="Times"/>
        </w:rPr>
        <w:t>from exercising their right to return to their former homes, it would constitute a violation of Annex 7, Article I of the Dayton Peace Accords and of the fundamental human right to move freely within the borders of a state.</w:t>
      </w:r>
    </w:p>
    <w:p w14:paraId="033ABEE8" w14:textId="77777777" w:rsidR="00F00C09" w:rsidRPr="000D11DF" w:rsidRDefault="00F00C09" w:rsidP="00F00C09">
      <w:pPr>
        <w:ind w:left="720"/>
        <w:rPr>
          <w:rFonts w:ascii="Times" w:hAnsi="Times"/>
        </w:rPr>
      </w:pPr>
    </w:p>
    <w:p w14:paraId="143EB7D0" w14:textId="77777777" w:rsidR="003B12BC" w:rsidRPr="000D11DF" w:rsidRDefault="00F00C09" w:rsidP="003B12BC">
      <w:pPr>
        <w:ind w:left="720"/>
        <w:rPr>
          <w:rFonts w:ascii="Times" w:hAnsi="Times" w:cs="Times"/>
        </w:rPr>
      </w:pPr>
      <w:r w:rsidRPr="000D11DF">
        <w:rPr>
          <w:rFonts w:ascii="Times" w:hAnsi="Times"/>
        </w:rPr>
        <w:t xml:space="preserve">Therefore, insofar as it is the responsibility of the international community to protect Bosniaks from psychological harm and from the deprivation of their fundamental rights, we should recognize the extent to which the plan to remove the memorial in Stražište cemetery can be identified as persecution. Such an act of intimidation and genocide denial should not be allowed in a democratic society </w:t>
      </w:r>
      <w:r w:rsidR="003B12BC" w:rsidRPr="000D11DF">
        <w:rPr>
          <w:rFonts w:ascii="Times" w:hAnsi="Times" w:cs="Times"/>
        </w:rPr>
        <w:t xml:space="preserve">with respect for human rights and operating under the rule of law. </w:t>
      </w:r>
    </w:p>
    <w:p w14:paraId="316E8208" w14:textId="77777777" w:rsidR="00F00C09" w:rsidRPr="000D11DF" w:rsidRDefault="00F00C09" w:rsidP="00F00C09">
      <w:pPr>
        <w:ind w:left="720"/>
        <w:rPr>
          <w:rFonts w:ascii="Times" w:hAnsi="Times" w:cs="Arial"/>
        </w:rPr>
      </w:pPr>
    </w:p>
    <w:p w14:paraId="777F2DDE" w14:textId="77777777" w:rsidR="00F00C09" w:rsidRPr="000D11DF" w:rsidRDefault="00F00C09" w:rsidP="00F00C09">
      <w:pPr>
        <w:ind w:left="720"/>
        <w:rPr>
          <w:rFonts w:ascii="Times" w:hAnsi="Times"/>
        </w:rPr>
      </w:pPr>
      <w:r w:rsidRPr="000D11DF">
        <w:rPr>
          <w:rFonts w:ascii="Times" w:hAnsi="Times" w:cs="Arial"/>
        </w:rPr>
        <w:t xml:space="preserve">Specifically, the international community has the responsibility to protect Bosniaks whose loved ones are buried in the </w:t>
      </w:r>
      <w:r w:rsidRPr="000D11DF">
        <w:rPr>
          <w:rFonts w:ascii="Times" w:hAnsi="Times"/>
        </w:rPr>
        <w:t xml:space="preserve">Stražište cemetery, as well as those who would seek to return to their former homes in the municipality of Višegrad.  In the current case, there is a responsibility to protect the memorial dedicated to the victims of the genocide. To allow the demolition or removal of the memorial would be to endorse genocide denial, discrimination and persecution. </w:t>
      </w:r>
    </w:p>
    <w:p w14:paraId="650F89FE" w14:textId="77777777" w:rsidR="00F00C09" w:rsidRPr="000D11DF" w:rsidRDefault="00F00C09" w:rsidP="00F00C09">
      <w:pPr>
        <w:ind w:left="720"/>
        <w:rPr>
          <w:rFonts w:ascii="Times" w:hAnsi="Times"/>
        </w:rPr>
      </w:pPr>
    </w:p>
    <w:p w14:paraId="202DC84A" w14:textId="77777777" w:rsidR="00F00C09" w:rsidRPr="000D11DF" w:rsidRDefault="00CA01BE" w:rsidP="00F00C09">
      <w:pPr>
        <w:ind w:left="720"/>
        <w:rPr>
          <w:rFonts w:ascii="Times" w:hAnsi="Times"/>
        </w:rPr>
      </w:pPr>
      <w:r w:rsidRPr="000D11DF">
        <w:rPr>
          <w:rFonts w:ascii="Times" w:hAnsi="Times"/>
        </w:rPr>
        <w:t xml:space="preserve">We </w:t>
      </w:r>
      <w:r w:rsidR="00F00C09" w:rsidRPr="000D11DF">
        <w:rPr>
          <w:rFonts w:ascii="Times" w:hAnsi="Times"/>
        </w:rPr>
        <w:t xml:space="preserve">urgently implore you to intervene, under the doctrine of </w:t>
      </w:r>
      <w:r w:rsidR="00F00C09" w:rsidRPr="000D11DF">
        <w:rPr>
          <w:rFonts w:ascii="Times" w:hAnsi="Times"/>
          <w:i/>
        </w:rPr>
        <w:t>the responsibility to protect</w:t>
      </w:r>
      <w:r w:rsidR="00F00C09" w:rsidRPr="000D11DF">
        <w:rPr>
          <w:rFonts w:ascii="Times" w:hAnsi="Times"/>
        </w:rPr>
        <w:t>, in order to prevent the destruction or removal of the memorial to the victims of the genocide in Višegrad.</w:t>
      </w:r>
    </w:p>
    <w:p w14:paraId="176991C2" w14:textId="77777777" w:rsidR="00F00C09" w:rsidRPr="000D11DF" w:rsidRDefault="00F00C09" w:rsidP="00F00C09">
      <w:pPr>
        <w:ind w:left="720"/>
        <w:rPr>
          <w:rFonts w:ascii="Times" w:hAnsi="Times"/>
        </w:rPr>
      </w:pPr>
    </w:p>
    <w:p w14:paraId="48096EE8" w14:textId="77777777" w:rsidR="00F00C09" w:rsidRPr="000D11DF" w:rsidRDefault="00F00C09" w:rsidP="00F00C09">
      <w:pPr>
        <w:ind w:left="720"/>
        <w:rPr>
          <w:rFonts w:ascii="Times" w:hAnsi="Times"/>
        </w:rPr>
      </w:pPr>
      <w:r w:rsidRPr="000D11DF">
        <w:rPr>
          <w:rFonts w:ascii="Times" w:hAnsi="Times"/>
        </w:rPr>
        <w:t>Thank you for your consideration.</w:t>
      </w:r>
    </w:p>
    <w:p w14:paraId="2CF0934C" w14:textId="77777777" w:rsidR="00F00C09" w:rsidRPr="000D11DF" w:rsidRDefault="00F00C09" w:rsidP="00F00C09">
      <w:pPr>
        <w:ind w:left="720"/>
        <w:rPr>
          <w:rFonts w:ascii="Times" w:hAnsi="Times"/>
        </w:rPr>
      </w:pPr>
    </w:p>
    <w:p w14:paraId="244F9C5C" w14:textId="77777777" w:rsidR="00F00C09" w:rsidRPr="000D11DF" w:rsidRDefault="00F00C09" w:rsidP="00F00C09">
      <w:pPr>
        <w:ind w:left="720"/>
        <w:rPr>
          <w:rFonts w:ascii="Times" w:hAnsi="Times"/>
        </w:rPr>
      </w:pPr>
      <w:r w:rsidRPr="000D11DF">
        <w:rPr>
          <w:rFonts w:ascii="Times" w:hAnsi="Times"/>
        </w:rPr>
        <w:t>Sincerely,</w:t>
      </w:r>
    </w:p>
    <w:p w14:paraId="1D2E2F6B" w14:textId="77777777" w:rsidR="00F00C09" w:rsidRPr="000D11DF" w:rsidRDefault="00F00C09" w:rsidP="00F00C09">
      <w:pPr>
        <w:ind w:left="720"/>
        <w:rPr>
          <w:rFonts w:ascii="Times" w:hAnsi="Times"/>
        </w:rPr>
      </w:pPr>
    </w:p>
    <w:p w14:paraId="0FDDE5FA" w14:textId="77777777" w:rsidR="00F00C09" w:rsidRPr="000D11DF" w:rsidRDefault="00F00C09" w:rsidP="00F00C09">
      <w:pPr>
        <w:ind w:left="720"/>
        <w:rPr>
          <w:rFonts w:ascii="Times" w:hAnsi="Times"/>
        </w:rPr>
      </w:pPr>
      <w:r w:rsidRPr="000D11DF">
        <w:rPr>
          <w:rFonts w:ascii="Times" w:hAnsi="Times"/>
        </w:rPr>
        <w:t>David Pettigrew, PhD</w:t>
      </w:r>
    </w:p>
    <w:p w14:paraId="4ECC73F2" w14:textId="77777777" w:rsidR="00F00C09" w:rsidRPr="000D11DF" w:rsidRDefault="00F00C09" w:rsidP="00F00C09">
      <w:pPr>
        <w:ind w:left="720"/>
        <w:rPr>
          <w:rFonts w:ascii="Times" w:hAnsi="Times"/>
        </w:rPr>
      </w:pPr>
      <w:r w:rsidRPr="000D11DF">
        <w:rPr>
          <w:rFonts w:ascii="Times" w:hAnsi="Times"/>
        </w:rPr>
        <w:t xml:space="preserve">Professor of Philosophy, </w:t>
      </w:r>
    </w:p>
    <w:p w14:paraId="1488F9BC" w14:textId="77777777" w:rsidR="00F00C09" w:rsidRPr="000D11DF" w:rsidRDefault="00F00C09" w:rsidP="00F00C09">
      <w:pPr>
        <w:ind w:left="720"/>
        <w:rPr>
          <w:rFonts w:ascii="Times" w:hAnsi="Times"/>
        </w:rPr>
      </w:pPr>
      <w:r w:rsidRPr="000D11DF">
        <w:rPr>
          <w:rFonts w:ascii="Times" w:hAnsi="Times"/>
        </w:rPr>
        <w:t>Southern CT State University</w:t>
      </w:r>
    </w:p>
    <w:p w14:paraId="65E16D92" w14:textId="77777777" w:rsidR="00F00C09" w:rsidRPr="000D11DF" w:rsidRDefault="00F00C09" w:rsidP="00F00C09">
      <w:pPr>
        <w:ind w:left="720"/>
        <w:rPr>
          <w:rFonts w:ascii="Times" w:hAnsi="Times"/>
        </w:rPr>
      </w:pPr>
      <w:r w:rsidRPr="000D11DF">
        <w:rPr>
          <w:rFonts w:ascii="Times" w:hAnsi="Times"/>
        </w:rPr>
        <w:t>Steering Committee Member, Yale Genocide Studies Program</w:t>
      </w:r>
    </w:p>
    <w:p w14:paraId="143576CC" w14:textId="6BAF06D6" w:rsidR="00F00C09" w:rsidRPr="000D11DF" w:rsidRDefault="007A70DB" w:rsidP="00F00C09">
      <w:pPr>
        <w:ind w:left="720"/>
        <w:rPr>
          <w:rFonts w:ascii="Times" w:hAnsi="Times"/>
        </w:rPr>
      </w:pPr>
      <w:r>
        <w:rPr>
          <w:rFonts w:ascii="Times" w:hAnsi="Times"/>
        </w:rPr>
        <w:t xml:space="preserve">Member, </w:t>
      </w:r>
      <w:r w:rsidR="00F00C09" w:rsidRPr="000D11DF">
        <w:rPr>
          <w:rFonts w:ascii="Times" w:hAnsi="Times"/>
        </w:rPr>
        <w:t xml:space="preserve">International Team of Experts, Institute for </w:t>
      </w:r>
      <w:r>
        <w:rPr>
          <w:rFonts w:ascii="Times" w:hAnsi="Times"/>
        </w:rPr>
        <w:t xml:space="preserve">the </w:t>
      </w:r>
      <w:r w:rsidR="00F00C09" w:rsidRPr="000D11DF">
        <w:rPr>
          <w:rFonts w:ascii="Times" w:hAnsi="Times"/>
        </w:rPr>
        <w:t>Research of Genocide Canada</w:t>
      </w:r>
    </w:p>
    <w:p w14:paraId="2FE8C5D4" w14:textId="77777777" w:rsidR="003B448A" w:rsidRPr="000D11DF" w:rsidRDefault="003B448A" w:rsidP="00F00C09">
      <w:pPr>
        <w:ind w:left="720"/>
        <w:rPr>
          <w:rFonts w:ascii="Times" w:hAnsi="Times"/>
        </w:rPr>
      </w:pPr>
    </w:p>
    <w:p w14:paraId="0FFA1AE1" w14:textId="08E5DA72" w:rsidR="003B448A" w:rsidRPr="000D11DF" w:rsidRDefault="003B448A" w:rsidP="00F00C09">
      <w:pPr>
        <w:ind w:left="720"/>
        <w:rPr>
          <w:rFonts w:ascii="Times" w:hAnsi="Times"/>
          <w:b/>
          <w:i/>
        </w:rPr>
      </w:pPr>
      <w:r w:rsidRPr="000D11DF">
        <w:rPr>
          <w:rFonts w:ascii="Times" w:hAnsi="Times"/>
          <w:b/>
          <w:i/>
        </w:rPr>
        <w:t>with</w:t>
      </w:r>
    </w:p>
    <w:p w14:paraId="621B3424" w14:textId="77777777" w:rsidR="00F00C09" w:rsidRPr="000D11DF" w:rsidRDefault="00F00C09" w:rsidP="006A7413">
      <w:pPr>
        <w:rPr>
          <w:rFonts w:ascii="Times" w:hAnsi="Times"/>
        </w:rPr>
      </w:pPr>
    </w:p>
    <w:p w14:paraId="48AC4695" w14:textId="77777777" w:rsidR="00F00C09" w:rsidRPr="000D11DF" w:rsidRDefault="00F00C09" w:rsidP="00A67B82">
      <w:pPr>
        <w:widowControl w:val="0"/>
        <w:autoSpaceDE w:val="0"/>
        <w:autoSpaceDN w:val="0"/>
        <w:adjustRightInd w:val="0"/>
        <w:ind w:firstLine="720"/>
        <w:jc w:val="both"/>
        <w:rPr>
          <w:rFonts w:ascii="Times" w:hAnsi="Times" w:cs="Arial"/>
          <w:color w:val="1A1A1A"/>
        </w:rPr>
      </w:pPr>
      <w:r w:rsidRPr="000D11DF">
        <w:rPr>
          <w:rFonts w:ascii="Times" w:hAnsi="Times" w:cs="Arial"/>
          <w:color w:val="1A1A1A"/>
        </w:rPr>
        <w:t>Prof. Emir Ramic, Chairman,  Institute for the Research of Genocide, Canada (IRGC) ,</w:t>
      </w:r>
    </w:p>
    <w:p w14:paraId="141CA57D" w14:textId="77777777" w:rsidR="00F00C09" w:rsidRPr="000D11DF" w:rsidRDefault="00F00C09" w:rsidP="00A67B82">
      <w:pPr>
        <w:widowControl w:val="0"/>
        <w:autoSpaceDE w:val="0"/>
        <w:autoSpaceDN w:val="0"/>
        <w:adjustRightInd w:val="0"/>
        <w:ind w:firstLine="720"/>
        <w:jc w:val="both"/>
        <w:rPr>
          <w:rFonts w:ascii="Times" w:hAnsi="Times" w:cs="Arial"/>
          <w:color w:val="1A1A1A"/>
        </w:rPr>
      </w:pPr>
    </w:p>
    <w:p w14:paraId="2A055A58" w14:textId="659AC9DA" w:rsidR="00F00C09" w:rsidRPr="000D11DF" w:rsidRDefault="00F00C09" w:rsidP="00A67B82">
      <w:pPr>
        <w:widowControl w:val="0"/>
        <w:autoSpaceDE w:val="0"/>
        <w:autoSpaceDN w:val="0"/>
        <w:adjustRightInd w:val="0"/>
        <w:ind w:firstLine="720"/>
        <w:jc w:val="both"/>
        <w:rPr>
          <w:rFonts w:ascii="Times" w:hAnsi="Times" w:cs="Arial"/>
          <w:color w:val="1A1A1A"/>
        </w:rPr>
      </w:pPr>
      <w:r w:rsidRPr="000D11DF">
        <w:rPr>
          <w:rFonts w:ascii="Times" w:hAnsi="Times" w:cs="Arial"/>
          <w:color w:val="1A1A1A"/>
        </w:rPr>
        <w:t>Haris Alibasic, MPA, President</w:t>
      </w:r>
      <w:r w:rsidR="0098491B" w:rsidRPr="000D11DF">
        <w:rPr>
          <w:rFonts w:ascii="Times" w:hAnsi="Times" w:cs="Arial"/>
          <w:color w:val="1A1A1A"/>
        </w:rPr>
        <w:t xml:space="preserve">, </w:t>
      </w:r>
      <w:r w:rsidRPr="000D11DF">
        <w:rPr>
          <w:rFonts w:ascii="Times" w:hAnsi="Times" w:cs="Arial"/>
          <w:color w:val="1A1A1A"/>
        </w:rPr>
        <w:t> Congress of North American Bosniaks (CNAB),</w:t>
      </w:r>
      <w:r w:rsidR="00664ECF" w:rsidRPr="000D11DF">
        <w:rPr>
          <w:rFonts w:ascii="Times" w:hAnsi="Times" w:cs="Arial"/>
          <w:color w:val="1A1A1A"/>
        </w:rPr>
        <w:t xml:space="preserve"> Washington, DC,</w:t>
      </w:r>
    </w:p>
    <w:p w14:paraId="2A67A2B5" w14:textId="77777777" w:rsidR="00F00C09" w:rsidRPr="000D11DF" w:rsidRDefault="00F00C09" w:rsidP="00A67B82">
      <w:pPr>
        <w:widowControl w:val="0"/>
        <w:autoSpaceDE w:val="0"/>
        <w:autoSpaceDN w:val="0"/>
        <w:adjustRightInd w:val="0"/>
        <w:ind w:firstLine="720"/>
        <w:jc w:val="both"/>
        <w:rPr>
          <w:rFonts w:ascii="Times" w:hAnsi="Times" w:cs="Arial"/>
          <w:color w:val="1A1A1A"/>
        </w:rPr>
      </w:pPr>
    </w:p>
    <w:p w14:paraId="64D9D131" w14:textId="246A6C71" w:rsidR="00F00C09" w:rsidRDefault="00F00C09" w:rsidP="00A67B82">
      <w:pPr>
        <w:ind w:left="720"/>
        <w:rPr>
          <w:rFonts w:ascii="Times" w:hAnsi="Times" w:cs="Arial"/>
          <w:color w:val="1A1A1A"/>
        </w:rPr>
      </w:pPr>
      <w:r w:rsidRPr="000D11DF">
        <w:rPr>
          <w:rFonts w:ascii="Times" w:hAnsi="Times" w:cs="Arial"/>
          <w:color w:val="1A1A1A"/>
        </w:rPr>
        <w:t>Sanja Seferovic-Drnovsek, J.D</w:t>
      </w:r>
      <w:r w:rsidR="001B42D1">
        <w:rPr>
          <w:rFonts w:ascii="Times" w:hAnsi="Times" w:cs="Arial"/>
          <w:color w:val="1A1A1A"/>
        </w:rPr>
        <w:t>.</w:t>
      </w:r>
      <w:r w:rsidRPr="000D11DF">
        <w:rPr>
          <w:rFonts w:ascii="Times" w:hAnsi="Times" w:cs="Arial"/>
          <w:color w:val="1A1A1A"/>
        </w:rPr>
        <w:t>, M</w:t>
      </w:r>
      <w:r w:rsidR="001B42D1">
        <w:rPr>
          <w:rFonts w:ascii="Times" w:hAnsi="Times" w:cs="Arial"/>
          <w:color w:val="1A1A1A"/>
        </w:rPr>
        <w:t>.</w:t>
      </w:r>
      <w:r w:rsidRPr="000D11DF">
        <w:rPr>
          <w:rFonts w:ascii="Times" w:hAnsi="Times" w:cs="Arial"/>
          <w:color w:val="1A1A1A"/>
        </w:rPr>
        <w:t>Ed</w:t>
      </w:r>
      <w:r w:rsidR="001B42D1">
        <w:rPr>
          <w:rFonts w:ascii="Times" w:hAnsi="Times" w:cs="Arial"/>
          <w:color w:val="1A1A1A"/>
        </w:rPr>
        <w:t>.</w:t>
      </w:r>
      <w:r w:rsidRPr="000D11DF">
        <w:rPr>
          <w:rFonts w:ascii="Times" w:hAnsi="Times" w:cs="Arial"/>
          <w:color w:val="1A1A1A"/>
        </w:rPr>
        <w:t>, Chair </w:t>
      </w:r>
      <w:r w:rsidR="0098491B" w:rsidRPr="000D11DF">
        <w:rPr>
          <w:rFonts w:ascii="Times" w:hAnsi="Times" w:cs="Arial"/>
          <w:color w:val="1A1A1A"/>
        </w:rPr>
        <w:t xml:space="preserve">, </w:t>
      </w:r>
      <w:r w:rsidRPr="000D11DF">
        <w:rPr>
          <w:rFonts w:ascii="Times" w:hAnsi="Times" w:cs="Arial"/>
          <w:color w:val="1A1A1A"/>
        </w:rPr>
        <w:t>Bosnian American Genocide Institute and Education Center (BAGI) ,</w:t>
      </w:r>
      <w:r w:rsidR="00C74529">
        <w:rPr>
          <w:rFonts w:ascii="Times" w:hAnsi="Times" w:cs="Arial"/>
          <w:color w:val="1A1A1A"/>
        </w:rPr>
        <w:t xml:space="preserve"> Chicago, IL, USA,</w:t>
      </w:r>
    </w:p>
    <w:p w14:paraId="3032B243" w14:textId="77777777" w:rsidR="003D22E3" w:rsidRDefault="003D22E3" w:rsidP="00A67B82">
      <w:pPr>
        <w:ind w:left="720"/>
        <w:rPr>
          <w:rFonts w:ascii="Times" w:hAnsi="Times" w:cs="Arial"/>
          <w:color w:val="1A1A1A"/>
        </w:rPr>
      </w:pPr>
    </w:p>
    <w:p w14:paraId="37DF9309" w14:textId="40AFF4F2" w:rsidR="00622CDC" w:rsidRPr="00871539" w:rsidRDefault="00622CDC" w:rsidP="00622CDC">
      <w:pPr>
        <w:ind w:left="720"/>
        <w:rPr>
          <w:rFonts w:ascii="Times" w:hAnsi="Times" w:cs="Arial"/>
          <w:color w:val="1A1A1A"/>
        </w:rPr>
      </w:pPr>
      <w:r w:rsidRPr="00871539">
        <w:rPr>
          <w:rFonts w:ascii="Times" w:eastAsiaTheme="minorEastAsia" w:hAnsi="Times" w:cs="Arial"/>
          <w:color w:val="1A1A1A"/>
          <w:lang w:eastAsia="ja-JP"/>
        </w:rPr>
        <w:t>Jasmina Burdzovic Andreas, Assistant Professor (Research), Epidemiology Dept., Brown Unive</w:t>
      </w:r>
      <w:r>
        <w:rPr>
          <w:rFonts w:ascii="Times" w:eastAsiaTheme="minorEastAsia" w:hAnsi="Times" w:cs="Arial"/>
          <w:color w:val="1A1A1A"/>
          <w:lang w:eastAsia="ja-JP"/>
        </w:rPr>
        <w:t>rsity</w:t>
      </w:r>
      <w:r w:rsidR="00C74529">
        <w:rPr>
          <w:rFonts w:ascii="Times" w:eastAsiaTheme="minorEastAsia" w:hAnsi="Times" w:cs="Arial"/>
          <w:color w:val="1A1A1A"/>
          <w:lang w:eastAsia="ja-JP"/>
        </w:rPr>
        <w:t>, Providence, Rhode Island,</w:t>
      </w:r>
      <w:r w:rsidR="00C64B9F">
        <w:rPr>
          <w:rFonts w:ascii="Times" w:eastAsiaTheme="minorEastAsia" w:hAnsi="Times" w:cs="Arial"/>
          <w:color w:val="1A1A1A"/>
          <w:lang w:eastAsia="ja-JP"/>
        </w:rPr>
        <w:t xml:space="preserve"> USA,</w:t>
      </w:r>
    </w:p>
    <w:p w14:paraId="2BAA1B21" w14:textId="77777777" w:rsidR="00622CDC" w:rsidRDefault="00622CDC" w:rsidP="00622CDC">
      <w:pPr>
        <w:rPr>
          <w:rFonts w:ascii="Times" w:hAnsi="Times" w:cs="Arial"/>
          <w:color w:val="1A1A1A"/>
        </w:rPr>
      </w:pPr>
    </w:p>
    <w:p w14:paraId="5E2AC369" w14:textId="7AA2FD5A" w:rsidR="000A4514" w:rsidRDefault="000A4514" w:rsidP="00A67B82">
      <w:pPr>
        <w:ind w:left="720"/>
        <w:rPr>
          <w:rFonts w:ascii="Times" w:hAnsi="Times" w:cs="Arial"/>
          <w:color w:val="1A1A1A"/>
        </w:rPr>
      </w:pPr>
      <w:r w:rsidRPr="000A4514">
        <w:rPr>
          <w:rFonts w:ascii="Times" w:hAnsi="Times" w:cs="Arial"/>
          <w:i/>
          <w:color w:val="1A1A1A"/>
        </w:rPr>
        <w:t>Signatories</w:t>
      </w:r>
      <w:r w:rsidR="00A61C6C">
        <w:rPr>
          <w:rFonts w:ascii="Times" w:hAnsi="Times" w:cs="Arial"/>
          <w:color w:val="1A1A1A"/>
        </w:rPr>
        <w:t xml:space="preserve"> (continued</w:t>
      </w:r>
      <w:r>
        <w:rPr>
          <w:rFonts w:ascii="Times" w:hAnsi="Times" w:cs="Arial"/>
          <w:color w:val="1A1A1A"/>
        </w:rPr>
        <w:t>)</w:t>
      </w:r>
    </w:p>
    <w:p w14:paraId="031A6446" w14:textId="77777777" w:rsidR="007150D3" w:rsidRDefault="007150D3" w:rsidP="00A67B82">
      <w:pPr>
        <w:ind w:left="720"/>
        <w:rPr>
          <w:rFonts w:ascii="Times" w:hAnsi="Times" w:cs="Arial"/>
          <w:color w:val="1A1A1A"/>
        </w:rPr>
      </w:pPr>
    </w:p>
    <w:p w14:paraId="6BF50232" w14:textId="59DE6F6A" w:rsidR="007150D3" w:rsidRDefault="007150D3" w:rsidP="007150D3">
      <w:pPr>
        <w:ind w:left="720"/>
        <w:rPr>
          <w:rFonts w:ascii="Times" w:hAnsi="Times"/>
        </w:rPr>
      </w:pPr>
      <w:r w:rsidRPr="007150D3">
        <w:rPr>
          <w:rFonts w:ascii="Times" w:hAnsi="Times"/>
        </w:rPr>
        <w:t>Dr. Hariz Halilović, Senior Lecturer in Socio-Cultural Anthropology, Office of the Pro-Vice-Chancellor, Monash University, Victoria, Australia</w:t>
      </w:r>
      <w:r w:rsidR="00A61C6C">
        <w:rPr>
          <w:rFonts w:ascii="Times" w:hAnsi="Times"/>
        </w:rPr>
        <w:t>,</w:t>
      </w:r>
    </w:p>
    <w:p w14:paraId="299783B0" w14:textId="77777777" w:rsidR="000A4514" w:rsidRDefault="000A4514" w:rsidP="00F13EBD">
      <w:pPr>
        <w:rPr>
          <w:rFonts w:ascii="Times" w:hAnsi="Times" w:cs="Arial"/>
          <w:color w:val="1A1A1A"/>
        </w:rPr>
      </w:pPr>
    </w:p>
    <w:p w14:paraId="23ED929A" w14:textId="3954B624" w:rsidR="003D22E3" w:rsidRDefault="003D22E3" w:rsidP="00A67B82">
      <w:pPr>
        <w:ind w:left="720"/>
        <w:rPr>
          <w:rFonts w:ascii="Times" w:hAnsi="Times" w:cs="Arial"/>
          <w:color w:val="1A1A1A"/>
        </w:rPr>
      </w:pPr>
      <w:r>
        <w:rPr>
          <w:rFonts w:ascii="Times" w:hAnsi="Times" w:cs="Arial"/>
          <w:color w:val="1A1A1A"/>
        </w:rPr>
        <w:t>Peter Lippman, Balkan Specialist and Human Right</w:t>
      </w:r>
      <w:r w:rsidR="00C74529">
        <w:rPr>
          <w:rFonts w:ascii="Times" w:hAnsi="Times" w:cs="Arial"/>
          <w:color w:val="1A1A1A"/>
        </w:rPr>
        <w:t>s Activist, Seattle, Washington,</w:t>
      </w:r>
      <w:r w:rsidR="00C64B9F">
        <w:rPr>
          <w:rFonts w:ascii="Times" w:hAnsi="Times" w:cs="Arial"/>
          <w:color w:val="1A1A1A"/>
        </w:rPr>
        <w:t xml:space="preserve"> USA,</w:t>
      </w:r>
    </w:p>
    <w:p w14:paraId="13D8B493" w14:textId="77777777" w:rsidR="000D11DF" w:rsidRDefault="000D11DF" w:rsidP="00622CDC">
      <w:pPr>
        <w:rPr>
          <w:rFonts w:ascii="Times" w:eastAsiaTheme="minorEastAsia" w:hAnsi="Times" w:cs="Lucida Grande"/>
          <w:color w:val="262626"/>
          <w:lang w:eastAsia="ja-JP"/>
        </w:rPr>
      </w:pPr>
    </w:p>
    <w:p w14:paraId="60FC2368" w14:textId="01DC4ED6" w:rsidR="000D11DF" w:rsidRDefault="000D11DF" w:rsidP="00A67B82">
      <w:pPr>
        <w:ind w:left="720"/>
        <w:rPr>
          <w:rFonts w:ascii="Times" w:eastAsiaTheme="minorEastAsia" w:hAnsi="Times" w:cs="Lucida Grande"/>
          <w:color w:val="262626"/>
          <w:lang w:eastAsia="ja-JP"/>
        </w:rPr>
      </w:pPr>
      <w:r w:rsidRPr="000D11DF">
        <w:rPr>
          <w:rFonts w:ascii="Times" w:eastAsiaTheme="minorEastAsia" w:hAnsi="Times" w:cs="Lucida Grande"/>
          <w:color w:val="262626"/>
          <w:lang w:eastAsia="ja-JP"/>
        </w:rPr>
        <w:t>Patrick McCarthy, Associate Professor and Director of Medical Center Library, Saint Louis University</w:t>
      </w:r>
      <w:r w:rsidR="00C74529">
        <w:rPr>
          <w:rFonts w:ascii="Times" w:eastAsiaTheme="minorEastAsia" w:hAnsi="Times" w:cs="Lucida Grande"/>
          <w:color w:val="262626"/>
          <w:lang w:eastAsia="ja-JP"/>
        </w:rPr>
        <w:t>,</w:t>
      </w:r>
      <w:r w:rsidR="00C64B9F">
        <w:rPr>
          <w:rFonts w:ascii="Times" w:eastAsiaTheme="minorEastAsia" w:hAnsi="Times" w:cs="Lucida Grande"/>
          <w:color w:val="262626"/>
          <w:lang w:eastAsia="ja-JP"/>
        </w:rPr>
        <w:t xml:space="preserve"> USA,</w:t>
      </w:r>
    </w:p>
    <w:p w14:paraId="7779BB96" w14:textId="77777777" w:rsidR="00BB5929" w:rsidRDefault="00BB5929" w:rsidP="00A67B82">
      <w:pPr>
        <w:ind w:left="720"/>
        <w:rPr>
          <w:rFonts w:ascii="Times" w:eastAsiaTheme="minorEastAsia" w:hAnsi="Times" w:cs="Lucida Grande"/>
          <w:color w:val="262626"/>
          <w:lang w:eastAsia="ja-JP"/>
        </w:rPr>
      </w:pPr>
    </w:p>
    <w:p w14:paraId="193F22AF" w14:textId="2DB9A608" w:rsidR="00BB5929" w:rsidRPr="00BB5929" w:rsidRDefault="00BB5929" w:rsidP="00BB5929">
      <w:pPr>
        <w:widowControl w:val="0"/>
        <w:autoSpaceDE w:val="0"/>
        <w:autoSpaceDN w:val="0"/>
        <w:adjustRightInd w:val="0"/>
        <w:ind w:firstLine="720"/>
        <w:rPr>
          <w:rFonts w:ascii="Times" w:eastAsiaTheme="minorEastAsia" w:hAnsi="Times" w:cs="Arial"/>
          <w:color w:val="1A1A1A"/>
          <w:lang w:eastAsia="ja-JP"/>
        </w:rPr>
      </w:pPr>
      <w:r w:rsidRPr="00BB5929">
        <w:rPr>
          <w:rFonts w:ascii="Times" w:eastAsiaTheme="minorEastAsia" w:hAnsi="Times" w:cs="Arial"/>
          <w:color w:val="1A1A1A"/>
          <w:lang w:eastAsia="ja-JP"/>
        </w:rPr>
        <w:t>Prof. Natalie Nenadic, Ph.D., Department of Philosophy, University of Kentucky, USA</w:t>
      </w:r>
      <w:r w:rsidR="00816B6E">
        <w:rPr>
          <w:rFonts w:ascii="Times" w:eastAsiaTheme="minorEastAsia" w:hAnsi="Times" w:cs="Arial"/>
          <w:color w:val="1A1A1A"/>
          <w:lang w:eastAsia="ja-JP"/>
        </w:rPr>
        <w:t>;</w:t>
      </w:r>
    </w:p>
    <w:p w14:paraId="141E59D0" w14:textId="7A9EFDE0" w:rsidR="00BB5929" w:rsidRDefault="00BB5929" w:rsidP="00BB5929">
      <w:pPr>
        <w:ind w:left="720"/>
        <w:rPr>
          <w:rFonts w:ascii="Times" w:eastAsiaTheme="minorEastAsia" w:hAnsi="Times" w:cs="Arial"/>
          <w:color w:val="1A1A1A"/>
          <w:lang w:eastAsia="ja-JP"/>
        </w:rPr>
      </w:pPr>
      <w:r w:rsidRPr="00BB5929">
        <w:rPr>
          <w:rFonts w:ascii="Times" w:eastAsiaTheme="minorEastAsia" w:hAnsi="Times" w:cs="Arial"/>
          <w:color w:val="1A1A1A"/>
          <w:lang w:eastAsia="ja-JP"/>
        </w:rPr>
        <w:t xml:space="preserve">Initiated the </w:t>
      </w:r>
      <w:r w:rsidRPr="00BB5929">
        <w:rPr>
          <w:rFonts w:ascii="Times" w:eastAsiaTheme="minorEastAsia" w:hAnsi="Times" w:cs="Arial"/>
          <w:i/>
          <w:iCs/>
          <w:color w:val="1A1A1A"/>
          <w:lang w:eastAsia="ja-JP"/>
        </w:rPr>
        <w:t>Kadic v. Karadzic</w:t>
      </w:r>
      <w:r w:rsidRPr="00BB5929">
        <w:rPr>
          <w:rFonts w:ascii="Times" w:eastAsiaTheme="minorEastAsia" w:hAnsi="Times" w:cs="Arial"/>
          <w:color w:val="1A1A1A"/>
          <w:lang w:eastAsia="ja-JP"/>
        </w:rPr>
        <w:t xml:space="preserve"> lawsuit (New York, 1993-2000), which pioneered the claim for sexual atrocities as acts of genocide under international law</w:t>
      </w:r>
      <w:r w:rsidR="001B442B">
        <w:rPr>
          <w:rFonts w:ascii="Times" w:eastAsiaTheme="minorEastAsia" w:hAnsi="Times" w:cs="Arial"/>
          <w:color w:val="1A1A1A"/>
          <w:lang w:eastAsia="ja-JP"/>
        </w:rPr>
        <w:t>,</w:t>
      </w:r>
    </w:p>
    <w:p w14:paraId="4BAB0300" w14:textId="77777777" w:rsidR="001B442B" w:rsidRDefault="001B442B" w:rsidP="00BB5929">
      <w:pPr>
        <w:ind w:left="720"/>
        <w:rPr>
          <w:rFonts w:ascii="Times" w:eastAsiaTheme="minorEastAsia" w:hAnsi="Times" w:cs="Arial"/>
          <w:color w:val="1A1A1A"/>
          <w:lang w:eastAsia="ja-JP"/>
        </w:rPr>
      </w:pPr>
    </w:p>
    <w:p w14:paraId="320F656D" w14:textId="77777777" w:rsidR="00B77E79" w:rsidRDefault="00B77E79" w:rsidP="00B77E79">
      <w:pPr>
        <w:ind w:left="720"/>
        <w:rPr>
          <w:rFonts w:ascii="Times" w:hAnsi="Times" w:cs="Lucida Grande"/>
          <w:color w:val="262626"/>
        </w:rPr>
      </w:pPr>
      <w:r w:rsidRPr="002D11F0">
        <w:rPr>
          <w:rFonts w:ascii="Times" w:hAnsi="Times" w:cs="Lucida Grande"/>
          <w:color w:val="262626"/>
        </w:rPr>
        <w:t xml:space="preserve">Florence Hartmann, writer and journalist (former </w:t>
      </w:r>
      <w:r w:rsidRPr="002D11F0">
        <w:rPr>
          <w:rFonts w:ascii="Times" w:hAnsi="Times" w:cs="Lucida Grande"/>
          <w:i/>
          <w:color w:val="262626"/>
        </w:rPr>
        <w:t>Le Monde</w:t>
      </w:r>
      <w:r w:rsidRPr="002D11F0">
        <w:rPr>
          <w:rFonts w:ascii="Times" w:hAnsi="Times" w:cs="Lucida Grande"/>
          <w:color w:val="262626"/>
        </w:rPr>
        <w:t xml:space="preserve"> correspondent during the war in Bosnia and Herzegovina, and former ICTY prosecutor's spokesperson), Paris, France</w:t>
      </w:r>
      <w:r>
        <w:rPr>
          <w:rFonts w:ascii="Times" w:hAnsi="Times" w:cs="Lucida Grande"/>
          <w:color w:val="262626"/>
        </w:rPr>
        <w:t>,</w:t>
      </w:r>
    </w:p>
    <w:p w14:paraId="13B2E469" w14:textId="77777777" w:rsidR="00B77E79" w:rsidRDefault="00B77E79" w:rsidP="00B77E79">
      <w:pPr>
        <w:rPr>
          <w:rFonts w:ascii="Times" w:hAnsi="Times" w:cs="Lucida Grande"/>
          <w:color w:val="262626"/>
        </w:rPr>
      </w:pPr>
    </w:p>
    <w:p w14:paraId="50F15381" w14:textId="77777777" w:rsidR="00B77E79" w:rsidRPr="00301741" w:rsidRDefault="00B77E79" w:rsidP="00B77E79">
      <w:pPr>
        <w:ind w:left="720"/>
        <w:rPr>
          <w:rFonts w:ascii="Times" w:hAnsi="Times" w:cs="Tahoma"/>
          <w:color w:val="262626"/>
        </w:rPr>
      </w:pPr>
      <w:r w:rsidRPr="00301741">
        <w:rPr>
          <w:rFonts w:ascii="Times" w:hAnsi="Times" w:cs="Lucida Grande"/>
          <w:color w:val="262626"/>
        </w:rPr>
        <w:t xml:space="preserve">Dr. Marko Attila Hoare, </w:t>
      </w:r>
      <w:r w:rsidRPr="00301741">
        <w:rPr>
          <w:rFonts w:ascii="Times" w:eastAsiaTheme="minorEastAsia" w:hAnsi="Times" w:cs="Lucida Grande"/>
          <w:color w:val="262626"/>
          <w:lang w:eastAsia="ja-JP"/>
        </w:rPr>
        <w:t>Reader at the Faculty of Arts and Social Sciences, Kingston University, London</w:t>
      </w:r>
      <w:r w:rsidRPr="00301741">
        <w:rPr>
          <w:rFonts w:ascii="Times" w:hAnsi="Times" w:cs="Tahoma"/>
          <w:color w:val="262626"/>
        </w:rPr>
        <w:t>, UK,</w:t>
      </w:r>
    </w:p>
    <w:p w14:paraId="551D6104" w14:textId="77777777" w:rsidR="00B77E79" w:rsidRPr="00301741" w:rsidRDefault="00B77E79" w:rsidP="00B77E79">
      <w:pPr>
        <w:rPr>
          <w:rFonts w:ascii="Times" w:hAnsi="Times" w:cs="Tahoma"/>
          <w:color w:val="262626"/>
        </w:rPr>
      </w:pPr>
    </w:p>
    <w:p w14:paraId="631FB888" w14:textId="3A521E97" w:rsidR="00B77E79" w:rsidRDefault="00B77E79" w:rsidP="00B77E79">
      <w:pPr>
        <w:ind w:left="720"/>
        <w:rPr>
          <w:rFonts w:ascii="Times" w:hAnsi="Times" w:cs="Arial"/>
          <w:color w:val="1A1A1A"/>
        </w:rPr>
      </w:pPr>
      <w:r>
        <w:rPr>
          <w:rFonts w:ascii="Times" w:hAnsi="Times" w:cs="Arial"/>
          <w:color w:val="1A1A1A"/>
        </w:rPr>
        <w:t xml:space="preserve">Dr. </w:t>
      </w:r>
      <w:r w:rsidRPr="001E60B4">
        <w:rPr>
          <w:rFonts w:ascii="Times" w:hAnsi="Times" w:cs="Arial"/>
          <w:color w:val="1A1A1A"/>
        </w:rPr>
        <w:t>John H. Weiss, Associate Professor of History, Cornell University</w:t>
      </w:r>
      <w:r>
        <w:rPr>
          <w:rFonts w:ascii="Times" w:hAnsi="Times" w:cs="Arial"/>
          <w:color w:val="1A1A1A"/>
        </w:rPr>
        <w:t>;</w:t>
      </w:r>
      <w:r w:rsidRPr="001E60B4">
        <w:rPr>
          <w:rFonts w:ascii="Times" w:hAnsi="Times" w:cs="Arial"/>
          <w:color w:val="1A1A1A"/>
        </w:rPr>
        <w:t xml:space="preserve"> Chair, Bosnia Coordinating Committee of Ithaca,</w:t>
      </w:r>
      <w:r w:rsidR="007A0898">
        <w:rPr>
          <w:rFonts w:ascii="Times" w:hAnsi="Times" w:cs="Arial"/>
          <w:color w:val="1A1A1A"/>
        </w:rPr>
        <w:t xml:space="preserve"> NY, USA,</w:t>
      </w:r>
      <w:bookmarkStart w:id="0" w:name="_GoBack"/>
      <w:bookmarkEnd w:id="0"/>
    </w:p>
    <w:p w14:paraId="630F56D2" w14:textId="77777777" w:rsidR="007F113B" w:rsidRDefault="007F113B" w:rsidP="00B77E79">
      <w:pPr>
        <w:ind w:left="720"/>
        <w:rPr>
          <w:rFonts w:ascii="Times" w:hAnsi="Times" w:cs="Arial"/>
          <w:color w:val="1A1A1A"/>
        </w:rPr>
      </w:pPr>
    </w:p>
    <w:p w14:paraId="5E82AD93" w14:textId="72A7AA64" w:rsidR="007F113B" w:rsidRPr="007F113B" w:rsidRDefault="007F113B" w:rsidP="00B77E79">
      <w:pPr>
        <w:ind w:left="720"/>
        <w:rPr>
          <w:rFonts w:ascii="Times" w:hAnsi="Times" w:cs="Arial"/>
          <w:color w:val="1A1A1A"/>
        </w:rPr>
      </w:pPr>
      <w:r w:rsidRPr="007F113B">
        <w:rPr>
          <w:rFonts w:ascii="Times" w:eastAsiaTheme="minorEastAsia" w:hAnsi="Times" w:cs="Arial"/>
          <w:lang w:eastAsia="ja-JP"/>
        </w:rPr>
        <w:t xml:space="preserve">Ajla Delkic, </w:t>
      </w:r>
      <w:r w:rsidR="00CF08F6">
        <w:rPr>
          <w:rFonts w:ascii="Times" w:eastAsiaTheme="minorEastAsia" w:hAnsi="Times" w:cs="Arial"/>
          <w:lang w:eastAsia="ja-JP"/>
        </w:rPr>
        <w:t xml:space="preserve">M.A., Executive Director, </w:t>
      </w:r>
      <w:r w:rsidRPr="007F113B">
        <w:rPr>
          <w:rFonts w:ascii="Times" w:eastAsiaTheme="minorEastAsia" w:hAnsi="Times" w:cs="Arial"/>
          <w:lang w:eastAsia="ja-JP"/>
        </w:rPr>
        <w:t>Advisory Council for Bosnia and Herzegovina</w:t>
      </w:r>
      <w:r w:rsidR="00CF08F6">
        <w:rPr>
          <w:rFonts w:ascii="Times" w:eastAsiaTheme="minorEastAsia" w:hAnsi="Times" w:cs="Arial"/>
          <w:lang w:eastAsia="ja-JP"/>
        </w:rPr>
        <w:t xml:space="preserve"> (ACBH).</w:t>
      </w:r>
    </w:p>
    <w:p w14:paraId="133B4408" w14:textId="77777777" w:rsidR="00F00C09" w:rsidRPr="000D11DF" w:rsidRDefault="00F00C09" w:rsidP="00F00C09">
      <w:pPr>
        <w:ind w:left="720"/>
        <w:rPr>
          <w:rFonts w:ascii="Times" w:hAnsi="Times"/>
        </w:rPr>
      </w:pPr>
    </w:p>
    <w:p w14:paraId="63ADAAB7" w14:textId="77777777" w:rsidR="00F00C09" w:rsidRPr="000D11DF" w:rsidRDefault="00F00C09" w:rsidP="00F00C09">
      <w:pPr>
        <w:ind w:left="720"/>
        <w:rPr>
          <w:rFonts w:ascii="Times" w:hAnsi="Times"/>
        </w:rPr>
      </w:pPr>
      <w:r w:rsidRPr="000D11DF">
        <w:rPr>
          <w:rFonts w:ascii="Times" w:hAnsi="Times"/>
        </w:rPr>
        <w:t>New Haven, 3 March 2013</w:t>
      </w:r>
    </w:p>
    <w:p w14:paraId="187B1715" w14:textId="77777777" w:rsidR="0015136B" w:rsidRPr="000D11DF" w:rsidRDefault="0015136B">
      <w:pPr>
        <w:rPr>
          <w:rFonts w:ascii="Times" w:hAnsi="Times"/>
        </w:rPr>
      </w:pPr>
    </w:p>
    <w:sectPr w:rsidR="0015136B" w:rsidRPr="000D11DF" w:rsidSect="006A7413">
      <w:headerReference w:type="default" r:id="rId8"/>
      <w:footerReference w:type="even" r:id="rId9"/>
      <w:footerReference w:type="default" r:id="rId10"/>
      <w:headerReference w:type="first" r:id="rId11"/>
      <w:footerReference w:type="first" r:id="rId12"/>
      <w:endnotePr>
        <w:numFmt w:val="decimal"/>
      </w:endnotePr>
      <w:pgSz w:w="12240" w:h="15840"/>
      <w:pgMar w:top="1714" w:right="1354" w:bottom="720" w:left="288" w:header="0" w:footer="100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E031F" w14:textId="77777777" w:rsidR="001B442B" w:rsidRDefault="001B442B">
      <w:r>
        <w:separator/>
      </w:r>
    </w:p>
  </w:endnote>
  <w:endnote w:type="continuationSeparator" w:id="0">
    <w:p w14:paraId="3C96A2A0" w14:textId="77777777" w:rsidR="001B442B" w:rsidRDefault="001B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93BFB" w14:textId="77777777" w:rsidR="001B442B" w:rsidRDefault="001B442B" w:rsidP="006A74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6F062B" w14:textId="77777777" w:rsidR="001B442B" w:rsidRDefault="001B442B" w:rsidP="006A74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308AD" w14:textId="77777777" w:rsidR="001B442B" w:rsidRDefault="001B442B" w:rsidP="006A74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0898">
      <w:rPr>
        <w:rStyle w:val="PageNumber"/>
        <w:noProof/>
      </w:rPr>
      <w:t>4</w:t>
    </w:r>
    <w:r>
      <w:rPr>
        <w:rStyle w:val="PageNumber"/>
      </w:rPr>
      <w:fldChar w:fldCharType="end"/>
    </w:r>
  </w:p>
  <w:p w14:paraId="65E0D0B4" w14:textId="77777777" w:rsidR="001B442B" w:rsidRDefault="001B442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C8DC8" w14:textId="77777777" w:rsidR="001B442B" w:rsidRDefault="007A0898" w:rsidP="006A7413">
    <w:pPr>
      <w:pStyle w:val="Footer"/>
      <w:ind w:left="-270"/>
    </w:pPr>
    <w:r>
      <w:pict w14:anchorId="22B14C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7pt;height:1in">
          <v:imagedata r:id="rId1" o:title="SCSU_footer_PhilosophyPettigrew"/>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54145" w14:textId="77777777" w:rsidR="001B442B" w:rsidRDefault="001B442B">
      <w:r>
        <w:separator/>
      </w:r>
    </w:p>
  </w:footnote>
  <w:footnote w:type="continuationSeparator" w:id="0">
    <w:p w14:paraId="1B98A10F" w14:textId="77777777" w:rsidR="001B442B" w:rsidRDefault="001B44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149FC" w14:textId="77777777" w:rsidR="001B442B" w:rsidRDefault="001B442B">
    <w:pPr>
      <w:pStyle w:val="Header"/>
    </w:pPr>
  </w:p>
  <w:p w14:paraId="0EF01BB8" w14:textId="77777777" w:rsidR="001B442B" w:rsidRDefault="001B442B">
    <w:pPr>
      <w:pStyle w:val="Header"/>
    </w:pPr>
  </w:p>
  <w:p w14:paraId="2C642D26" w14:textId="77777777" w:rsidR="001B442B" w:rsidRDefault="001B442B">
    <w:pPr>
      <w:pStyle w:val="Header"/>
    </w:pPr>
  </w:p>
  <w:p w14:paraId="1A24D357" w14:textId="77777777" w:rsidR="001B442B" w:rsidRDefault="001B442B">
    <w:pPr>
      <w:pStyle w:val="Header"/>
    </w:pPr>
  </w:p>
  <w:p w14:paraId="11CC5D7E" w14:textId="77777777" w:rsidR="001B442B" w:rsidRDefault="001B442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56F6D" w14:textId="77777777" w:rsidR="001B442B" w:rsidRDefault="007A0898" w:rsidP="006A7413">
    <w:pPr>
      <w:pStyle w:val="Header"/>
      <w:ind w:left="-270"/>
    </w:pPr>
    <w:r>
      <w:pict w14:anchorId="144128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145pt">
          <v:imagedata r:id="rId1" o:title="SCSU_header_philosoph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1028"/>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C09"/>
    <w:rsid w:val="00026C84"/>
    <w:rsid w:val="00042559"/>
    <w:rsid w:val="00072E7A"/>
    <w:rsid w:val="0008061F"/>
    <w:rsid w:val="00090A4F"/>
    <w:rsid w:val="000A4514"/>
    <w:rsid w:val="000D11DF"/>
    <w:rsid w:val="0015136B"/>
    <w:rsid w:val="00160658"/>
    <w:rsid w:val="0017541C"/>
    <w:rsid w:val="001B42D1"/>
    <w:rsid w:val="001B442B"/>
    <w:rsid w:val="001F4A91"/>
    <w:rsid w:val="00212F49"/>
    <w:rsid w:val="002272E7"/>
    <w:rsid w:val="00265576"/>
    <w:rsid w:val="002C7644"/>
    <w:rsid w:val="002D11F0"/>
    <w:rsid w:val="00314533"/>
    <w:rsid w:val="00321717"/>
    <w:rsid w:val="003B12BC"/>
    <w:rsid w:val="003B2855"/>
    <w:rsid w:val="003B448A"/>
    <w:rsid w:val="003D22E3"/>
    <w:rsid w:val="00402FDD"/>
    <w:rsid w:val="00442712"/>
    <w:rsid w:val="0049299E"/>
    <w:rsid w:val="004F38C3"/>
    <w:rsid w:val="00506441"/>
    <w:rsid w:val="00521327"/>
    <w:rsid w:val="00532BC8"/>
    <w:rsid w:val="00561C5C"/>
    <w:rsid w:val="00583B7F"/>
    <w:rsid w:val="005B7EC7"/>
    <w:rsid w:val="005E177D"/>
    <w:rsid w:val="00600BD2"/>
    <w:rsid w:val="006110EA"/>
    <w:rsid w:val="00622CDC"/>
    <w:rsid w:val="00664ECF"/>
    <w:rsid w:val="006A1D1F"/>
    <w:rsid w:val="006A7413"/>
    <w:rsid w:val="006B065B"/>
    <w:rsid w:val="007150D3"/>
    <w:rsid w:val="007A0898"/>
    <w:rsid w:val="007A70DB"/>
    <w:rsid w:val="007C5FBA"/>
    <w:rsid w:val="007E600E"/>
    <w:rsid w:val="007F113B"/>
    <w:rsid w:val="00816B6E"/>
    <w:rsid w:val="00871539"/>
    <w:rsid w:val="00924B6C"/>
    <w:rsid w:val="00944604"/>
    <w:rsid w:val="0097176B"/>
    <w:rsid w:val="00974E43"/>
    <w:rsid w:val="00976D1D"/>
    <w:rsid w:val="0098491B"/>
    <w:rsid w:val="009C0E84"/>
    <w:rsid w:val="009D1684"/>
    <w:rsid w:val="009D2E2A"/>
    <w:rsid w:val="00A10956"/>
    <w:rsid w:val="00A27DD5"/>
    <w:rsid w:val="00A478BF"/>
    <w:rsid w:val="00A61C6C"/>
    <w:rsid w:val="00A67B82"/>
    <w:rsid w:val="00A93270"/>
    <w:rsid w:val="00AC52E5"/>
    <w:rsid w:val="00B77E79"/>
    <w:rsid w:val="00BB5929"/>
    <w:rsid w:val="00BD6EE4"/>
    <w:rsid w:val="00C31CDC"/>
    <w:rsid w:val="00C64B9F"/>
    <w:rsid w:val="00C74529"/>
    <w:rsid w:val="00CA01BE"/>
    <w:rsid w:val="00CA551F"/>
    <w:rsid w:val="00CB4417"/>
    <w:rsid w:val="00CB5F3C"/>
    <w:rsid w:val="00CE470F"/>
    <w:rsid w:val="00CF08F6"/>
    <w:rsid w:val="00D16D52"/>
    <w:rsid w:val="00D250AE"/>
    <w:rsid w:val="00D36118"/>
    <w:rsid w:val="00D50972"/>
    <w:rsid w:val="00D67E02"/>
    <w:rsid w:val="00D8090A"/>
    <w:rsid w:val="00D87BBD"/>
    <w:rsid w:val="00E37D01"/>
    <w:rsid w:val="00E65875"/>
    <w:rsid w:val="00E970FD"/>
    <w:rsid w:val="00F00C09"/>
    <w:rsid w:val="00F07F62"/>
    <w:rsid w:val="00F13EBD"/>
    <w:rsid w:val="00F22430"/>
    <w:rsid w:val="00F22752"/>
    <w:rsid w:val="00F70F92"/>
    <w:rsid w:val="00FB4270"/>
    <w:rsid w:val="00FE59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9E7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09"/>
    <w:rPr>
      <w:rFonts w:ascii="Courier" w:eastAsia="Times New Roman" w:hAnsi="Courier"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0C09"/>
    <w:pPr>
      <w:tabs>
        <w:tab w:val="center" w:pos="4320"/>
        <w:tab w:val="right" w:pos="8640"/>
      </w:tabs>
    </w:pPr>
  </w:style>
  <w:style w:type="character" w:customStyle="1" w:styleId="HeaderChar">
    <w:name w:val="Header Char"/>
    <w:basedOn w:val="DefaultParagraphFont"/>
    <w:link w:val="Header"/>
    <w:rsid w:val="00F00C09"/>
    <w:rPr>
      <w:rFonts w:ascii="Courier" w:eastAsia="Times New Roman" w:hAnsi="Courier" w:cs="Times New Roman"/>
      <w:sz w:val="24"/>
      <w:szCs w:val="24"/>
      <w:lang w:eastAsia="en-US"/>
    </w:rPr>
  </w:style>
  <w:style w:type="paragraph" w:styleId="Footer">
    <w:name w:val="footer"/>
    <w:basedOn w:val="Normal"/>
    <w:link w:val="FooterChar"/>
    <w:uiPriority w:val="99"/>
    <w:rsid w:val="00F00C09"/>
    <w:pPr>
      <w:tabs>
        <w:tab w:val="center" w:pos="4320"/>
        <w:tab w:val="right" w:pos="8640"/>
      </w:tabs>
    </w:pPr>
  </w:style>
  <w:style w:type="character" w:customStyle="1" w:styleId="FooterChar">
    <w:name w:val="Footer Char"/>
    <w:basedOn w:val="DefaultParagraphFont"/>
    <w:link w:val="Footer"/>
    <w:uiPriority w:val="99"/>
    <w:rsid w:val="00F00C09"/>
    <w:rPr>
      <w:rFonts w:ascii="Courier" w:eastAsia="Times New Roman" w:hAnsi="Courier" w:cs="Times New Roman"/>
      <w:sz w:val="24"/>
      <w:szCs w:val="24"/>
      <w:lang w:eastAsia="en-US"/>
    </w:rPr>
  </w:style>
  <w:style w:type="character" w:styleId="PageNumber">
    <w:name w:val="page number"/>
    <w:rsid w:val="00F00C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09"/>
    <w:rPr>
      <w:rFonts w:ascii="Courier" w:eastAsia="Times New Roman" w:hAnsi="Courier"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0C09"/>
    <w:pPr>
      <w:tabs>
        <w:tab w:val="center" w:pos="4320"/>
        <w:tab w:val="right" w:pos="8640"/>
      </w:tabs>
    </w:pPr>
  </w:style>
  <w:style w:type="character" w:customStyle="1" w:styleId="HeaderChar">
    <w:name w:val="Header Char"/>
    <w:basedOn w:val="DefaultParagraphFont"/>
    <w:link w:val="Header"/>
    <w:rsid w:val="00F00C09"/>
    <w:rPr>
      <w:rFonts w:ascii="Courier" w:eastAsia="Times New Roman" w:hAnsi="Courier" w:cs="Times New Roman"/>
      <w:sz w:val="24"/>
      <w:szCs w:val="24"/>
      <w:lang w:eastAsia="en-US"/>
    </w:rPr>
  </w:style>
  <w:style w:type="paragraph" w:styleId="Footer">
    <w:name w:val="footer"/>
    <w:basedOn w:val="Normal"/>
    <w:link w:val="FooterChar"/>
    <w:uiPriority w:val="99"/>
    <w:rsid w:val="00F00C09"/>
    <w:pPr>
      <w:tabs>
        <w:tab w:val="center" w:pos="4320"/>
        <w:tab w:val="right" w:pos="8640"/>
      </w:tabs>
    </w:pPr>
  </w:style>
  <w:style w:type="character" w:customStyle="1" w:styleId="FooterChar">
    <w:name w:val="Footer Char"/>
    <w:basedOn w:val="DefaultParagraphFont"/>
    <w:link w:val="Footer"/>
    <w:uiPriority w:val="99"/>
    <w:rsid w:val="00F00C09"/>
    <w:rPr>
      <w:rFonts w:ascii="Courier" w:eastAsia="Times New Roman" w:hAnsi="Courier" w:cs="Times New Roman"/>
      <w:sz w:val="24"/>
      <w:szCs w:val="24"/>
      <w:lang w:eastAsia="en-US"/>
    </w:rPr>
  </w:style>
  <w:style w:type="character" w:styleId="PageNumber">
    <w:name w:val="page number"/>
    <w:rsid w:val="00F00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n.wikipedia.org/wiki/Mehmed_Pa%C5%A1a_Sokolovi%C4%87_Bridge"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1472</Words>
  <Characters>8396</Characters>
  <Application>Microsoft Macintosh Word</Application>
  <DocSecurity>0</DocSecurity>
  <Lines>69</Lines>
  <Paragraphs>19</Paragraphs>
  <ScaleCrop>false</ScaleCrop>
  <Company>Southern CT State University</Company>
  <LinksUpToDate>false</LinksUpToDate>
  <CharactersWithSpaces>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Pettigrew</dc:creator>
  <cp:keywords/>
  <dc:description/>
  <cp:lastModifiedBy>David Pettigrew</cp:lastModifiedBy>
  <cp:revision>3</cp:revision>
  <cp:lastPrinted>2013-03-27T19:46:00Z</cp:lastPrinted>
  <dcterms:created xsi:type="dcterms:W3CDTF">2013-03-27T19:43:00Z</dcterms:created>
  <dcterms:modified xsi:type="dcterms:W3CDTF">2013-03-27T19:47:00Z</dcterms:modified>
</cp:coreProperties>
</file>