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PP-Bold" w:hAnsi="TimesPP-Bold" w:cs="TimesPP-Bold"/>
          <w:b/>
          <w:bCs/>
          <w:sz w:val="26"/>
          <w:szCs w:val="26"/>
        </w:rPr>
      </w:pPr>
      <w:r>
        <w:rPr>
          <w:rFonts w:ascii="TimesPP-Bold" w:hAnsi="TimesPP-Bold" w:cs="TimesPP-Bold"/>
          <w:b/>
          <w:bCs/>
          <w:sz w:val="26"/>
          <w:szCs w:val="26"/>
        </w:rPr>
        <w:t>UNITED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PP-Bold" w:hAnsi="TimesPP-Bold" w:cs="TimesPP-Bold"/>
          <w:b/>
          <w:bCs/>
          <w:sz w:val="26"/>
          <w:szCs w:val="26"/>
        </w:rPr>
      </w:pPr>
      <w:r>
        <w:rPr>
          <w:rFonts w:ascii="TimesPP-Bold" w:hAnsi="TimesPP-Bold" w:cs="TimesPP-Bold"/>
          <w:b/>
          <w:bCs/>
          <w:sz w:val="26"/>
          <w:szCs w:val="26"/>
        </w:rPr>
        <w:t>NATIONS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PP-Normal" w:hAnsi="TimesPP-Normal" w:cs="TimesPP-Normal"/>
          <w:sz w:val="24"/>
          <w:szCs w:val="24"/>
        </w:rPr>
      </w:pPr>
      <w:r>
        <w:rPr>
          <w:rFonts w:ascii="TimesPP-Normal" w:hAnsi="TimesPP-Normal" w:cs="TimesPP-Normal"/>
          <w:sz w:val="24"/>
          <w:szCs w:val="24"/>
        </w:rPr>
        <w:t>International Tribunal for the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PP-Normal" w:hAnsi="TimesPP-Normal" w:cs="TimesPP-Normal"/>
          <w:sz w:val="24"/>
          <w:szCs w:val="24"/>
        </w:rPr>
      </w:pPr>
      <w:r>
        <w:rPr>
          <w:rFonts w:ascii="TimesPP-Normal" w:hAnsi="TimesPP-Normal" w:cs="TimesPP-Normal"/>
          <w:sz w:val="24"/>
          <w:szCs w:val="24"/>
        </w:rPr>
        <w:t>Prosecution of Persons Responsible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PP-Normal" w:hAnsi="TimesPP-Normal" w:cs="TimesPP-Normal"/>
          <w:sz w:val="24"/>
          <w:szCs w:val="24"/>
        </w:rPr>
      </w:pPr>
      <w:proofErr w:type="gramStart"/>
      <w:r>
        <w:rPr>
          <w:rFonts w:ascii="TimesPP-Normal" w:hAnsi="TimesPP-Normal" w:cs="TimesPP-Normal"/>
          <w:sz w:val="24"/>
          <w:szCs w:val="24"/>
        </w:rPr>
        <w:t>for</w:t>
      </w:r>
      <w:proofErr w:type="gramEnd"/>
      <w:r>
        <w:rPr>
          <w:rFonts w:ascii="TimesPP-Normal" w:hAnsi="TimesPP-Normal" w:cs="TimesPP-Normal"/>
          <w:sz w:val="24"/>
          <w:szCs w:val="24"/>
        </w:rPr>
        <w:t xml:space="preserve"> Serious Violations of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PP-Normal" w:hAnsi="TimesPP-Normal" w:cs="TimesPP-Normal"/>
          <w:sz w:val="24"/>
          <w:szCs w:val="24"/>
        </w:rPr>
      </w:pPr>
      <w:r>
        <w:rPr>
          <w:rFonts w:ascii="TimesPP-Normal" w:hAnsi="TimesPP-Normal" w:cs="TimesPP-Normal"/>
          <w:sz w:val="24"/>
          <w:szCs w:val="24"/>
        </w:rPr>
        <w:t>International Humanitarian Law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PP-Normal" w:hAnsi="TimesPP-Normal" w:cs="TimesPP-Normal"/>
          <w:sz w:val="24"/>
          <w:szCs w:val="24"/>
        </w:rPr>
      </w:pPr>
      <w:r>
        <w:rPr>
          <w:rFonts w:ascii="TimesPP-Normal" w:hAnsi="TimesPP-Normal" w:cs="TimesPP-Normal"/>
          <w:sz w:val="24"/>
          <w:szCs w:val="24"/>
        </w:rPr>
        <w:t>Committed in the Territory of the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PP-Normal" w:hAnsi="TimesPP-Normal" w:cs="TimesPP-Normal"/>
          <w:sz w:val="24"/>
          <w:szCs w:val="24"/>
        </w:rPr>
      </w:pPr>
      <w:r>
        <w:rPr>
          <w:rFonts w:ascii="TimesPP-Normal" w:hAnsi="TimesPP-Normal" w:cs="TimesPP-Normal"/>
          <w:sz w:val="24"/>
          <w:szCs w:val="24"/>
        </w:rPr>
        <w:t>Former Yugoslavia since 1991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PP-Normal" w:hAnsi="TimesPP-Normal" w:cs="TimesPP-Normal"/>
          <w:sz w:val="24"/>
          <w:szCs w:val="24"/>
        </w:rPr>
      </w:pPr>
      <w:r>
        <w:rPr>
          <w:rFonts w:ascii="TimesPP-Normal" w:hAnsi="TimesPP-Normal" w:cs="TimesPP-Normal"/>
          <w:sz w:val="24"/>
          <w:szCs w:val="24"/>
        </w:rPr>
        <w:t>Case no: IT-03-67-T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PP-Normal" w:hAnsi="TimesPP-Normal" w:cs="TimesPP-Normal"/>
          <w:sz w:val="24"/>
          <w:szCs w:val="24"/>
        </w:rPr>
      </w:pPr>
      <w:r>
        <w:rPr>
          <w:rFonts w:ascii="TimesPP-Normal" w:hAnsi="TimesPP-Normal" w:cs="TimesPP-Normal"/>
          <w:sz w:val="24"/>
          <w:szCs w:val="24"/>
        </w:rPr>
        <w:t>Date: 15 January 2008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PP-Normal" w:hAnsi="TimesPP-Normal" w:cs="TimesPP-Normal"/>
          <w:sz w:val="24"/>
          <w:szCs w:val="24"/>
        </w:rPr>
      </w:pPr>
      <w:r>
        <w:rPr>
          <w:rFonts w:ascii="TimesPP-Normal" w:hAnsi="TimesPP-Normal" w:cs="TimesPP-Normal"/>
          <w:sz w:val="24"/>
          <w:szCs w:val="24"/>
        </w:rPr>
        <w:t>English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PP-Normal" w:hAnsi="TimesPP-Normal" w:cs="TimesPP-Normal"/>
          <w:sz w:val="24"/>
          <w:szCs w:val="24"/>
        </w:rPr>
      </w:pPr>
      <w:r>
        <w:rPr>
          <w:rFonts w:ascii="TimesPP-Normal" w:hAnsi="TimesPP-Normal" w:cs="TimesPP-Normal"/>
          <w:sz w:val="24"/>
          <w:szCs w:val="24"/>
        </w:rPr>
        <w:t>Original: FRENCH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IN TRIAL CHAMBER III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Before: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Judge Jean-Claude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Antonetti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>, Presiding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Judge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Frederik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Harhoff</w:t>
      </w:r>
      <w:proofErr w:type="spellEnd"/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Judge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Flavia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Lattanzi</w:t>
      </w:r>
      <w:proofErr w:type="spellEnd"/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Registrar :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Mr Hans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Holthuis</w:t>
      </w:r>
      <w:proofErr w:type="spellEnd"/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Decision of: 15 January 2008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THE PROSECUTOR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v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VOJISLAV ŠEŠELJ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PUBLIC DOCUMENT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DECISION ON THE QUALIFICATIONS OF EXPERT YVES TOMIĆ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The Office of the Prosecutor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Ms Christine Dahl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The Accused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Mr Vojislav </w:t>
      </w:r>
      <w:proofErr w:type="spellStart"/>
      <w:r>
        <w:rPr>
          <w:rFonts w:ascii="TimesNewRoman" w:hAnsi="TimesNewRoman" w:cs="TimesNewRoman"/>
          <w:sz w:val="24"/>
          <w:szCs w:val="24"/>
        </w:rPr>
        <w:t>Šešelj</w:t>
      </w:r>
      <w:proofErr w:type="spellEnd"/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IT-03-67-T 6/26666 BIS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D6 - 1/26666 BIS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January 2008 AJ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PP-Normal" w:hAnsi="TimesPP-Normal" w:cs="TimesPP-Normal"/>
          <w:sz w:val="20"/>
          <w:szCs w:val="20"/>
        </w:rPr>
      </w:pPr>
      <w:r>
        <w:rPr>
          <w:rFonts w:ascii="TimesPP-Normal" w:hAnsi="TimesPP-Normal" w:cs="TimesPP-Normal"/>
          <w:sz w:val="20"/>
          <w:szCs w:val="20"/>
        </w:rPr>
        <w:t>Case no. IT-03-67-T 1 15 January 2008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Trial Chamber III (</w:t>
      </w:r>
      <w:proofErr w:type="gramStart"/>
      <w:r>
        <w:rPr>
          <w:rFonts w:ascii="TimesNewRoman" w:hAnsi="TimesNewRoman" w:cs="TimesNewRoman"/>
          <w:sz w:val="24"/>
          <w:szCs w:val="24"/>
        </w:rPr>
        <w:t>“ Chamber</w:t>
      </w:r>
      <w:proofErr w:type="gramEnd"/>
      <w:r>
        <w:rPr>
          <w:rFonts w:ascii="TimesNewRoman" w:hAnsi="TimesNewRoman" w:cs="TimesNewRoman"/>
          <w:sz w:val="24"/>
          <w:szCs w:val="24"/>
        </w:rPr>
        <w:t>”) of the International Tribunal for the Prosecution of Persons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Responsible for Serious Violations of International Humanitarian Law Committed in the Territory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of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the Former Yugoslavia since 1991 (“Tribunal”), is seized of the “Submission of the Expert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Report of Yves </w:t>
      </w:r>
      <w:proofErr w:type="spellStart"/>
      <w:r>
        <w:rPr>
          <w:rFonts w:ascii="TimesNewRoman" w:hAnsi="TimesNewRoman" w:cs="TimesNewRoman"/>
          <w:sz w:val="24"/>
          <w:szCs w:val="24"/>
        </w:rPr>
        <w:t>Tomić</w:t>
      </w:r>
      <w:proofErr w:type="spellEnd"/>
      <w:r>
        <w:rPr>
          <w:rFonts w:ascii="TimesNewRoman" w:hAnsi="TimesNewRoman" w:cs="TimesNewRoman"/>
          <w:sz w:val="24"/>
          <w:szCs w:val="24"/>
        </w:rPr>
        <w:t>” (“Witness”) filed by the Office of the Prosecutor (“Prosecution”) on 23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May 2006 (“Submission”).</w:t>
      </w:r>
      <w:r>
        <w:rPr>
          <w:rFonts w:ascii="TimesNewRoman" w:hAnsi="TimesNewRoman" w:cs="TimesNewRoman"/>
          <w:sz w:val="16"/>
          <w:szCs w:val="16"/>
        </w:rPr>
        <w:t>1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I. PROCEDURAL BACKGROUND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2. The Submission includes the expert report of Yves </w:t>
      </w:r>
      <w:proofErr w:type="spellStart"/>
      <w:r>
        <w:rPr>
          <w:rFonts w:ascii="TimesNewRoman" w:hAnsi="TimesNewRoman" w:cs="TimesNewRoman"/>
          <w:sz w:val="24"/>
          <w:szCs w:val="24"/>
        </w:rPr>
        <w:t>Tomić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in “Annex A” (“Expert Report”)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and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his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curriculum vitae </w:t>
      </w:r>
      <w:r>
        <w:rPr>
          <w:rFonts w:ascii="TimesNewRoman" w:hAnsi="TimesNewRoman" w:cs="TimesNewRoman"/>
          <w:sz w:val="24"/>
          <w:szCs w:val="24"/>
        </w:rPr>
        <w:t xml:space="preserve">in “Annex B” (“Curriculum vitae”). Vojislav </w:t>
      </w:r>
      <w:proofErr w:type="spellStart"/>
      <w:r>
        <w:rPr>
          <w:rFonts w:ascii="TimesNewRoman" w:hAnsi="TimesNewRoman" w:cs="TimesNewRoman"/>
          <w:sz w:val="24"/>
          <w:szCs w:val="24"/>
        </w:rPr>
        <w:t>Šešelj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(“Accused”) received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the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Submission in a language which he understands on 31 May 2006 (“first Record”).</w:t>
      </w:r>
      <w:r>
        <w:rPr>
          <w:rFonts w:ascii="TimesNewRoman" w:hAnsi="TimesNewRoman" w:cs="TimesNewRoman"/>
          <w:sz w:val="16"/>
          <w:szCs w:val="16"/>
        </w:rPr>
        <w:t>2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3. </w:t>
      </w:r>
      <w:proofErr w:type="gramStart"/>
      <w:r>
        <w:rPr>
          <w:rFonts w:ascii="TimesNewRoman" w:hAnsi="TimesNewRoman" w:cs="TimesNewRoman"/>
          <w:sz w:val="24"/>
          <w:szCs w:val="24"/>
        </w:rPr>
        <w:t>On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12 July 2006, Trial Chamber I ordered that the Accused be given an extension of the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time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to respond to the Submission, in accordance with Rule 94 </w:t>
      </w:r>
      <w:proofErr w:type="spellStart"/>
      <w:r>
        <w:rPr>
          <w:rFonts w:ascii="TimesNewRoman,Italic" w:hAnsi="TimesNewRoman,Italic" w:cs="TimesNewRoman,Italic"/>
          <w:i/>
          <w:iCs/>
          <w:sz w:val="24"/>
          <w:szCs w:val="24"/>
        </w:rPr>
        <w:t>bis</w:t>
      </w:r>
      <w:proofErr w:type="spellEnd"/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(B) of the Rules of Procedure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and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Evidence (“Rules”), until 1 September 2006.</w:t>
      </w:r>
      <w:r>
        <w:rPr>
          <w:rFonts w:ascii="TimesNewRoman" w:hAnsi="TimesNewRoman" w:cs="TimesNewRoman"/>
          <w:sz w:val="16"/>
          <w:szCs w:val="16"/>
        </w:rPr>
        <w:t xml:space="preserve">3 </w:t>
      </w:r>
      <w:r>
        <w:rPr>
          <w:rFonts w:ascii="TimesNewRoman" w:hAnsi="TimesNewRoman" w:cs="TimesNewRoman"/>
          <w:sz w:val="24"/>
          <w:szCs w:val="24"/>
        </w:rPr>
        <w:t>On 25 August 2006, the Accused submitted his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lastRenderedPageBreak/>
        <w:t>response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(“Notice”),</w:t>
      </w:r>
      <w:r>
        <w:rPr>
          <w:rFonts w:ascii="TimesNewRoman" w:hAnsi="TimesNewRoman" w:cs="TimesNewRoman"/>
          <w:sz w:val="16"/>
          <w:szCs w:val="16"/>
        </w:rPr>
        <w:t xml:space="preserve">4 </w:t>
      </w:r>
      <w:r>
        <w:rPr>
          <w:rFonts w:ascii="TimesNewRoman" w:hAnsi="TimesNewRoman" w:cs="TimesNewRoman"/>
          <w:sz w:val="24"/>
          <w:szCs w:val="24"/>
        </w:rPr>
        <w:t>and on 22 November 2006, Trial Chamber I sent back the Notice because it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was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too long.</w:t>
      </w:r>
      <w:r>
        <w:rPr>
          <w:rFonts w:ascii="TimesNewRoman" w:hAnsi="TimesNewRoman" w:cs="TimesNewRoman"/>
          <w:sz w:val="16"/>
          <w:szCs w:val="16"/>
        </w:rPr>
        <w:t>5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On 26 July 2007, the Notice was filed further to the Decision on the Third Motion of the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Accused for Admission of Documents 210, 211 and 212, issued by the Pre-Trial Judge responsible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for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the case at that time.</w:t>
      </w:r>
      <w:r>
        <w:rPr>
          <w:rFonts w:ascii="TimesNewRoman" w:hAnsi="TimesNewRoman" w:cs="TimesNewRoman"/>
          <w:sz w:val="16"/>
          <w:szCs w:val="16"/>
        </w:rPr>
        <w:t>6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On 7 November 2007, the Prosecution filed the notice of the original version of the expert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Witness’ report in French (“Notice of the Expert Report in French”).</w:t>
      </w:r>
      <w:r>
        <w:rPr>
          <w:rFonts w:ascii="TimesNewRoman" w:hAnsi="TimesNewRoman" w:cs="TimesNewRoman"/>
          <w:sz w:val="16"/>
          <w:szCs w:val="16"/>
        </w:rPr>
        <w:t xml:space="preserve">7 </w:t>
      </w:r>
      <w:proofErr w:type="gramStart"/>
      <w:r>
        <w:rPr>
          <w:rFonts w:ascii="TimesNewRoman" w:hAnsi="TimesNewRoman" w:cs="TimesNewRoman"/>
          <w:sz w:val="24"/>
          <w:szCs w:val="24"/>
        </w:rPr>
        <w:t>On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9 November 2007, the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Accused received the Notice in a language which he understands of the Expert Report in French,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and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 copy of the Expert Report identical to the one sent to him on 31 May 2006 (“second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Record”).</w:t>
      </w:r>
      <w:r>
        <w:rPr>
          <w:rFonts w:ascii="TimesNewRoman" w:hAnsi="TimesNewRoman" w:cs="TimesNewRoman"/>
          <w:sz w:val="16"/>
          <w:szCs w:val="16"/>
        </w:rPr>
        <w:t>8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PP-Normal" w:hAnsi="TimesPP-Normal" w:cs="TimesPP-Normal"/>
          <w:sz w:val="20"/>
          <w:szCs w:val="20"/>
        </w:rPr>
      </w:pPr>
      <w:r>
        <w:rPr>
          <w:rFonts w:ascii="TimesPP-Normal" w:hAnsi="TimesPP-Normal" w:cs="TimesPP-Normal"/>
          <w:sz w:val="13"/>
          <w:szCs w:val="13"/>
        </w:rPr>
        <w:t xml:space="preserve">1 </w:t>
      </w:r>
      <w:r>
        <w:rPr>
          <w:rFonts w:ascii="TimesPP-Normal" w:hAnsi="TimesPP-Normal" w:cs="TimesPP-Normal"/>
          <w:sz w:val="20"/>
          <w:szCs w:val="20"/>
        </w:rPr>
        <w:t xml:space="preserve">Original in </w:t>
      </w:r>
      <w:proofErr w:type="gramStart"/>
      <w:r>
        <w:rPr>
          <w:rFonts w:ascii="TimesPP-Normal" w:hAnsi="TimesPP-Normal" w:cs="TimesPP-Normal"/>
          <w:sz w:val="20"/>
          <w:szCs w:val="20"/>
        </w:rPr>
        <w:t>English ,</w:t>
      </w:r>
      <w:proofErr w:type="gramEnd"/>
      <w:r>
        <w:rPr>
          <w:rFonts w:ascii="TimesPP-Normal" w:hAnsi="TimesPP-Normal" w:cs="TimesPP-Normal"/>
          <w:sz w:val="20"/>
          <w:szCs w:val="20"/>
        </w:rPr>
        <w:t xml:space="preserve"> submitted on 1 February 2006 and filed on 23 May 2006.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PP-Normal" w:hAnsi="TimesPP-Normal" w:cs="TimesPP-Normal"/>
          <w:sz w:val="20"/>
          <w:szCs w:val="20"/>
        </w:rPr>
      </w:pPr>
      <w:r>
        <w:rPr>
          <w:rFonts w:ascii="TimesPP-Normal" w:hAnsi="TimesPP-Normal" w:cs="TimesPP-Normal"/>
          <w:sz w:val="13"/>
          <w:szCs w:val="13"/>
        </w:rPr>
        <w:t xml:space="preserve">2 </w:t>
      </w:r>
      <w:r>
        <w:rPr>
          <w:rFonts w:ascii="TimesPP-Normal" w:hAnsi="TimesPP-Normal" w:cs="TimesPP-Normal"/>
          <w:sz w:val="20"/>
          <w:szCs w:val="20"/>
        </w:rPr>
        <w:t>Record of receipt of documents signed by the Accused on 31 May 2006.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PP-Normal" w:hAnsi="TimesPP-Normal" w:cs="TimesPP-Normal"/>
          <w:sz w:val="20"/>
          <w:szCs w:val="20"/>
        </w:rPr>
      </w:pPr>
      <w:r>
        <w:rPr>
          <w:rFonts w:ascii="TimesPP-Normal" w:hAnsi="TimesPP-Normal" w:cs="TimesPP-Normal"/>
          <w:sz w:val="13"/>
          <w:szCs w:val="13"/>
        </w:rPr>
        <w:t xml:space="preserve">3 </w:t>
      </w:r>
      <w:r>
        <w:rPr>
          <w:rFonts w:ascii="TimesPP-Normal" w:hAnsi="TimesPP-Normal" w:cs="TimesPP-Normal"/>
          <w:sz w:val="20"/>
          <w:szCs w:val="20"/>
        </w:rPr>
        <w:t>Original title in English: “Decision Regarding Deadlines for Responses to Motions on Expert Witnesses and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PP-Normal" w:hAnsi="TimesPP-Normal" w:cs="TimesPP-Normal"/>
          <w:sz w:val="20"/>
          <w:szCs w:val="20"/>
        </w:rPr>
      </w:pPr>
      <w:r>
        <w:rPr>
          <w:rFonts w:ascii="TimesPP-Normal" w:hAnsi="TimesPP-Normal" w:cs="TimesPP-Normal"/>
          <w:sz w:val="20"/>
          <w:szCs w:val="20"/>
        </w:rPr>
        <w:t>Adjudicated Facts”, 12 July 2006.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PP-Normal" w:hAnsi="TimesPP-Normal" w:cs="TimesPP-Normal"/>
          <w:sz w:val="20"/>
          <w:szCs w:val="20"/>
        </w:rPr>
      </w:pPr>
      <w:r>
        <w:rPr>
          <w:rFonts w:ascii="TimesPP-Normal" w:hAnsi="TimesPP-Normal" w:cs="TimesPP-Normal"/>
          <w:sz w:val="13"/>
          <w:szCs w:val="13"/>
        </w:rPr>
        <w:t xml:space="preserve">4 </w:t>
      </w:r>
      <w:r>
        <w:rPr>
          <w:rFonts w:ascii="TimesPP-Normal" w:hAnsi="TimesPP-Normal" w:cs="TimesPP-Normal"/>
          <w:sz w:val="20"/>
          <w:szCs w:val="20"/>
        </w:rPr>
        <w:t xml:space="preserve">Translation into English of BCS original entitled “Official Notice from Prof Dr Vojislav </w:t>
      </w:r>
      <w:proofErr w:type="spellStart"/>
      <w:r>
        <w:rPr>
          <w:rFonts w:ascii="TimesNewRoman" w:hAnsi="TimesNewRoman" w:cs="TimesNewRoman"/>
          <w:sz w:val="20"/>
          <w:szCs w:val="20"/>
        </w:rPr>
        <w:t>Š</w:t>
      </w:r>
      <w:r>
        <w:rPr>
          <w:rFonts w:ascii="TimesPP-Normal" w:hAnsi="TimesPP-Normal" w:cs="TimesPP-Normal"/>
          <w:sz w:val="20"/>
          <w:szCs w:val="20"/>
        </w:rPr>
        <w:t>e</w:t>
      </w:r>
      <w:r>
        <w:rPr>
          <w:rFonts w:ascii="TimesNewRoman" w:hAnsi="TimesNewRoman" w:cs="TimesNewRoman"/>
          <w:sz w:val="20"/>
          <w:szCs w:val="20"/>
        </w:rPr>
        <w:t>š</w:t>
      </w:r>
      <w:r>
        <w:rPr>
          <w:rFonts w:ascii="TimesPP-Normal" w:hAnsi="TimesPP-Normal" w:cs="TimesPP-Normal"/>
          <w:sz w:val="20"/>
          <w:szCs w:val="20"/>
        </w:rPr>
        <w:t>elj</w:t>
      </w:r>
      <w:proofErr w:type="spellEnd"/>
      <w:r>
        <w:rPr>
          <w:rFonts w:ascii="TimesPP-Normal" w:hAnsi="TimesPP-Normal" w:cs="TimesPP-Normal"/>
          <w:sz w:val="20"/>
          <w:szCs w:val="20"/>
        </w:rPr>
        <w:t xml:space="preserve"> </w:t>
      </w:r>
      <w:proofErr w:type="gramStart"/>
      <w:r>
        <w:rPr>
          <w:rFonts w:ascii="TimesPP-Normal" w:hAnsi="TimesPP-Normal" w:cs="TimesPP-Normal"/>
          <w:sz w:val="20"/>
          <w:szCs w:val="20"/>
        </w:rPr>
        <w:t>Concerning</w:t>
      </w:r>
      <w:proofErr w:type="gramEnd"/>
      <w:r>
        <w:rPr>
          <w:rFonts w:ascii="TimesPP-Normal" w:hAnsi="TimesPP-Normal" w:cs="TimesPP-Normal"/>
          <w:sz w:val="20"/>
          <w:szCs w:val="20"/>
        </w:rPr>
        <w:t xml:space="preserve"> the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PP-Normal" w:hAnsi="TimesPP-Normal" w:cs="TimesPP-Normal"/>
          <w:sz w:val="20"/>
          <w:szCs w:val="20"/>
        </w:rPr>
      </w:pPr>
      <w:r>
        <w:rPr>
          <w:rFonts w:ascii="TimesPP-Normal" w:hAnsi="TimesPP-Normal" w:cs="TimesPP-Normal"/>
          <w:sz w:val="20"/>
          <w:szCs w:val="20"/>
        </w:rPr>
        <w:t xml:space="preserve">Report by the Expert Witness Yves </w:t>
      </w:r>
      <w:proofErr w:type="spellStart"/>
      <w:r>
        <w:rPr>
          <w:rFonts w:ascii="TimesPP-Normal" w:hAnsi="TimesPP-Normal" w:cs="TimesPP-Normal"/>
          <w:sz w:val="20"/>
          <w:szCs w:val="20"/>
        </w:rPr>
        <w:t>Tomić</w:t>
      </w:r>
      <w:proofErr w:type="spellEnd"/>
      <w:r>
        <w:rPr>
          <w:rFonts w:ascii="TimesPP-Normal" w:hAnsi="TimesPP-Normal" w:cs="TimesPP-Normal"/>
          <w:sz w:val="20"/>
          <w:szCs w:val="20"/>
        </w:rPr>
        <w:t>”.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PP-Normal" w:hAnsi="TimesPP-Normal" w:cs="TimesPP-Normal"/>
          <w:sz w:val="20"/>
          <w:szCs w:val="20"/>
        </w:rPr>
      </w:pPr>
      <w:proofErr w:type="gramStart"/>
      <w:r>
        <w:rPr>
          <w:rFonts w:ascii="TimesPP-Normal" w:hAnsi="TimesPP-Normal" w:cs="TimesPP-Normal"/>
          <w:sz w:val="13"/>
          <w:szCs w:val="13"/>
        </w:rPr>
        <w:t xml:space="preserve">5 </w:t>
      </w:r>
      <w:r>
        <w:rPr>
          <w:rFonts w:ascii="TimesPP-Normal" w:hAnsi="TimesPP-Normal" w:cs="TimesPP-Normal"/>
          <w:sz w:val="20"/>
          <w:szCs w:val="20"/>
        </w:rPr>
        <w:t>Status conference of 22 November 2007, CRF.</w:t>
      </w:r>
      <w:proofErr w:type="gramEnd"/>
      <w:r>
        <w:rPr>
          <w:rFonts w:ascii="TimesPP-Normal" w:hAnsi="TimesPP-Normal" w:cs="TimesPP-Normal"/>
          <w:sz w:val="20"/>
          <w:szCs w:val="20"/>
        </w:rPr>
        <w:t xml:space="preserve"> 802.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PP-Normal" w:hAnsi="TimesPP-Normal" w:cs="TimesPP-Normal"/>
          <w:sz w:val="20"/>
          <w:szCs w:val="20"/>
        </w:rPr>
      </w:pPr>
      <w:r>
        <w:rPr>
          <w:rFonts w:ascii="TimesPP-Normal" w:hAnsi="TimesPP-Normal" w:cs="TimesPP-Normal"/>
          <w:sz w:val="13"/>
          <w:szCs w:val="13"/>
        </w:rPr>
        <w:t xml:space="preserve">6 </w:t>
      </w:r>
      <w:r>
        <w:rPr>
          <w:rFonts w:ascii="TimesPP-Normal" w:hAnsi="TimesPP-Normal" w:cs="TimesPP-Normal"/>
          <w:sz w:val="20"/>
          <w:szCs w:val="20"/>
        </w:rPr>
        <w:t>Decision on the third motion of the Accused for admission of documents 210, 211 and 212 (Number 268), 26 July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PP-Normal" w:hAnsi="TimesPP-Normal" w:cs="TimesPP-Normal"/>
          <w:sz w:val="20"/>
          <w:szCs w:val="20"/>
        </w:rPr>
      </w:pPr>
      <w:proofErr w:type="gramStart"/>
      <w:r>
        <w:rPr>
          <w:rFonts w:ascii="TimesPP-Normal" w:hAnsi="TimesPP-Normal" w:cs="TimesPP-Normal"/>
          <w:sz w:val="20"/>
          <w:szCs w:val="20"/>
        </w:rPr>
        <w:t>2007, p. 2.</w:t>
      </w:r>
      <w:proofErr w:type="gramEnd"/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PP-Normal" w:hAnsi="TimesPP-Normal" w:cs="TimesPP-Normal"/>
          <w:sz w:val="20"/>
          <w:szCs w:val="20"/>
        </w:rPr>
      </w:pPr>
      <w:r>
        <w:rPr>
          <w:rFonts w:ascii="TimesPP-Normal" w:hAnsi="TimesPP-Normal" w:cs="TimesPP-Normal"/>
          <w:sz w:val="13"/>
          <w:szCs w:val="13"/>
        </w:rPr>
        <w:t xml:space="preserve">7 </w:t>
      </w:r>
      <w:r>
        <w:rPr>
          <w:rFonts w:ascii="TimesPP-Normal" w:hAnsi="TimesPP-Normal" w:cs="TimesPP-Normal"/>
          <w:sz w:val="20"/>
          <w:szCs w:val="20"/>
        </w:rPr>
        <w:t xml:space="preserve">Original in English entitled “Prosecution’s Notice of Filing of the Original Expert Report of Yves </w:t>
      </w:r>
      <w:proofErr w:type="spellStart"/>
      <w:r>
        <w:rPr>
          <w:rFonts w:ascii="TimesPP-Normal" w:hAnsi="TimesPP-Normal" w:cs="TimesPP-Normal"/>
          <w:sz w:val="20"/>
          <w:szCs w:val="20"/>
        </w:rPr>
        <w:t>Tomić</w:t>
      </w:r>
      <w:proofErr w:type="spellEnd"/>
      <w:r>
        <w:rPr>
          <w:rFonts w:ascii="TimesPP-Normal" w:hAnsi="TimesPP-Normal" w:cs="TimesPP-Normal"/>
          <w:sz w:val="20"/>
          <w:szCs w:val="20"/>
        </w:rPr>
        <w:t xml:space="preserve"> in French”,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PP-Normal" w:hAnsi="TimesPP-Normal" w:cs="TimesPP-Normal"/>
          <w:sz w:val="20"/>
          <w:szCs w:val="20"/>
        </w:rPr>
      </w:pPr>
      <w:r>
        <w:rPr>
          <w:rFonts w:ascii="TimesPP-Normal" w:hAnsi="TimesPP-Normal" w:cs="TimesPP-Normal"/>
          <w:sz w:val="20"/>
          <w:szCs w:val="20"/>
        </w:rPr>
        <w:t>7 November 2007.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PP-Normal" w:hAnsi="TimesPP-Normal" w:cs="TimesPP-Normal"/>
          <w:sz w:val="20"/>
          <w:szCs w:val="20"/>
        </w:rPr>
      </w:pPr>
      <w:r>
        <w:rPr>
          <w:rFonts w:ascii="TimesPP-Normal" w:hAnsi="TimesPP-Normal" w:cs="TimesPP-Normal"/>
          <w:sz w:val="13"/>
          <w:szCs w:val="13"/>
        </w:rPr>
        <w:t xml:space="preserve">8 </w:t>
      </w:r>
      <w:r>
        <w:rPr>
          <w:rFonts w:ascii="TimesPP-Normal" w:hAnsi="TimesPP-Normal" w:cs="TimesPP-Normal"/>
          <w:sz w:val="20"/>
          <w:szCs w:val="20"/>
        </w:rPr>
        <w:t>Record of receipt of documents, signed by the Accused on 9 November 2007.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5/26666 BIS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PP-Normal" w:hAnsi="TimesPP-Normal" w:cs="TimesPP-Normal"/>
          <w:sz w:val="20"/>
          <w:szCs w:val="20"/>
        </w:rPr>
      </w:pPr>
      <w:r>
        <w:rPr>
          <w:rFonts w:ascii="TimesPP-Normal" w:hAnsi="TimesPP-Normal" w:cs="TimesPP-Normal"/>
          <w:sz w:val="20"/>
          <w:szCs w:val="20"/>
        </w:rPr>
        <w:t>Case no. IT-03-67-T 2 15 January 2008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6. On 20 November 2007, the Accused submitted document 341, in which he responded,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inter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proofErr w:type="gramStart"/>
      <w:r>
        <w:rPr>
          <w:rFonts w:ascii="TimesNewRoman,Italic" w:hAnsi="TimesNewRoman,Italic" w:cs="TimesNewRoman,Italic"/>
          <w:i/>
          <w:iCs/>
          <w:sz w:val="24"/>
          <w:szCs w:val="24"/>
        </w:rPr>
        <w:t>alia</w:t>
      </w:r>
      <w:proofErr w:type="gramEnd"/>
      <w:r>
        <w:rPr>
          <w:rFonts w:ascii="TimesNewRoman" w:hAnsi="TimesNewRoman" w:cs="TimesNewRoman"/>
          <w:sz w:val="24"/>
          <w:szCs w:val="24"/>
        </w:rPr>
        <w:t>, to the Notice of the Expert Report in French (“Document 341”).</w:t>
      </w:r>
      <w:r>
        <w:rPr>
          <w:rFonts w:ascii="TimesNewRoman" w:hAnsi="TimesNewRoman" w:cs="TimesNewRoman"/>
          <w:sz w:val="16"/>
          <w:szCs w:val="16"/>
        </w:rPr>
        <w:t>9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II. ARGUMENTS OF THE PARTIES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7. In his Notice, the Accused states that he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i) </w:t>
      </w:r>
      <w:proofErr w:type="gramStart"/>
      <w:r>
        <w:rPr>
          <w:rFonts w:ascii="TimesNewRoman" w:hAnsi="TimesNewRoman" w:cs="TimesNewRoman"/>
          <w:sz w:val="24"/>
          <w:szCs w:val="24"/>
        </w:rPr>
        <w:t>challenges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the Expert Report;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ii) </w:t>
      </w:r>
      <w:proofErr w:type="gramStart"/>
      <w:r>
        <w:rPr>
          <w:rFonts w:ascii="TimesNewRoman" w:hAnsi="TimesNewRoman" w:cs="TimesNewRoman"/>
          <w:sz w:val="24"/>
          <w:szCs w:val="24"/>
        </w:rPr>
        <w:t>wishes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to cross-examine the Witness; and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iii) </w:t>
      </w:r>
      <w:proofErr w:type="gramStart"/>
      <w:r>
        <w:rPr>
          <w:rFonts w:ascii="TimesNewRoman" w:hAnsi="TimesNewRoman" w:cs="TimesNewRoman"/>
          <w:sz w:val="24"/>
          <w:szCs w:val="24"/>
        </w:rPr>
        <w:t>challenges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the entire Expert Report and the qualifications of the Witness as an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expert.</w:t>
      </w:r>
      <w:r>
        <w:rPr>
          <w:rFonts w:ascii="TimesNewRoman" w:hAnsi="TimesNewRoman" w:cs="TimesNewRoman"/>
          <w:sz w:val="16"/>
          <w:szCs w:val="16"/>
        </w:rPr>
        <w:t>10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8. In his Notice, the Accused also again calls into question the Witness’ knowledge of the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history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of the Serbian people, the content of the Expert Report and the methodology used.</w:t>
      </w:r>
      <w:r>
        <w:rPr>
          <w:rFonts w:ascii="TimesNewRoman" w:hAnsi="TimesNewRoman" w:cs="TimesNewRoman"/>
          <w:sz w:val="16"/>
          <w:szCs w:val="16"/>
        </w:rPr>
        <w:t>11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9. In Document 341, the Accused reiterates that he is challenging the Expert Report, that he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will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cross-examine the Witness and will challenge the relevance of the entire Expert Report and the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qualifications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of the Witness as an expert. The Accused states that he will introduce additional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evidence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in support of his challenges.</w:t>
      </w:r>
      <w:r>
        <w:rPr>
          <w:rFonts w:ascii="TimesNewRoman" w:hAnsi="TimesNewRoman" w:cs="TimesNewRoman"/>
          <w:sz w:val="16"/>
          <w:szCs w:val="16"/>
        </w:rPr>
        <w:t>12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III. APPLICABLE LAW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10. Rule 94 </w:t>
      </w:r>
      <w:proofErr w:type="spellStart"/>
      <w:r>
        <w:rPr>
          <w:rFonts w:ascii="TimesNewRoman,Italic" w:hAnsi="TimesNewRoman,Italic" w:cs="TimesNewRoman,Italic"/>
          <w:i/>
          <w:iCs/>
          <w:sz w:val="24"/>
          <w:szCs w:val="24"/>
        </w:rPr>
        <w:t>bis</w:t>
      </w:r>
      <w:proofErr w:type="spellEnd"/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(A) and (B) of the Rules reads as follows: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PP-Normal" w:hAnsi="TimesPP-Normal" w:cs="TimesPP-Normal"/>
          <w:sz w:val="24"/>
          <w:szCs w:val="24"/>
        </w:rPr>
      </w:pPr>
      <w:r>
        <w:rPr>
          <w:rFonts w:ascii="TimesPP-Normal" w:hAnsi="TimesPP-Normal" w:cs="TimesPP-Normal"/>
          <w:sz w:val="24"/>
          <w:szCs w:val="24"/>
        </w:rPr>
        <w:t xml:space="preserve">1. </w:t>
      </w:r>
      <w:r>
        <w:rPr>
          <w:rFonts w:ascii="TimesNewRoman" w:hAnsi="TimesNewRoman" w:cs="TimesNewRoman"/>
        </w:rPr>
        <w:t xml:space="preserve">A) </w:t>
      </w:r>
      <w:proofErr w:type="gramStart"/>
      <w:r>
        <w:rPr>
          <w:rFonts w:ascii="TimesPP-Normal" w:hAnsi="TimesPP-Normal" w:cs="TimesPP-Normal"/>
          <w:sz w:val="24"/>
          <w:szCs w:val="24"/>
        </w:rPr>
        <w:t>The</w:t>
      </w:r>
      <w:proofErr w:type="gramEnd"/>
      <w:r>
        <w:rPr>
          <w:rFonts w:ascii="TimesPP-Normal" w:hAnsi="TimesPP-Normal" w:cs="TimesPP-Normal"/>
          <w:sz w:val="24"/>
          <w:szCs w:val="24"/>
        </w:rPr>
        <w:t xml:space="preserve"> full statement and/or report of any expert witness to be called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PP-Normal" w:hAnsi="TimesPP-Normal" w:cs="TimesPP-Normal"/>
          <w:sz w:val="24"/>
          <w:szCs w:val="24"/>
        </w:rPr>
      </w:pPr>
      <w:proofErr w:type="gramStart"/>
      <w:r>
        <w:rPr>
          <w:rFonts w:ascii="TimesPP-Normal" w:hAnsi="TimesPP-Normal" w:cs="TimesPP-Normal"/>
          <w:sz w:val="24"/>
          <w:szCs w:val="24"/>
        </w:rPr>
        <w:t>by</w:t>
      </w:r>
      <w:proofErr w:type="gramEnd"/>
      <w:r>
        <w:rPr>
          <w:rFonts w:ascii="TimesPP-Normal" w:hAnsi="TimesPP-Normal" w:cs="TimesPP-Normal"/>
          <w:sz w:val="24"/>
          <w:szCs w:val="24"/>
        </w:rPr>
        <w:t xml:space="preserve"> a party shall be disclosed within the time-limit prescribed by the Trial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TimesPP-Normal" w:hAnsi="TimesPP-Normal" w:cs="TimesPP-Normal"/>
          <w:sz w:val="24"/>
          <w:szCs w:val="24"/>
        </w:rPr>
        <w:t>Chamber or by the pre-trial Judge</w:t>
      </w:r>
      <w:r>
        <w:rPr>
          <w:rFonts w:ascii="TimesNewRoman" w:hAnsi="TimesNewRoman" w:cs="TimesNewRoman"/>
        </w:rPr>
        <w:t>.</w:t>
      </w:r>
      <w:proofErr w:type="gramEnd"/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PP-Normal" w:hAnsi="TimesPP-Normal" w:cs="TimesPP-Normal"/>
          <w:sz w:val="24"/>
          <w:szCs w:val="24"/>
        </w:rPr>
      </w:pPr>
      <w:r>
        <w:rPr>
          <w:rFonts w:ascii="TimesNewRoman" w:hAnsi="TimesNewRoman" w:cs="TimesNewRoman"/>
        </w:rPr>
        <w:lastRenderedPageBreak/>
        <w:t xml:space="preserve">B) </w:t>
      </w:r>
      <w:r>
        <w:rPr>
          <w:rFonts w:ascii="TimesPP-Normal" w:hAnsi="TimesPP-Normal" w:cs="TimesPP-Normal"/>
          <w:sz w:val="24"/>
          <w:szCs w:val="24"/>
        </w:rPr>
        <w:t>Within thirty days of disclosure of the statement and/or report of the expert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PP-Normal" w:hAnsi="TimesPP-Normal" w:cs="TimesPP-Normal"/>
          <w:sz w:val="24"/>
          <w:szCs w:val="24"/>
        </w:rPr>
      </w:pPr>
      <w:proofErr w:type="gramStart"/>
      <w:r>
        <w:rPr>
          <w:rFonts w:ascii="TimesPP-Normal" w:hAnsi="TimesPP-Normal" w:cs="TimesPP-Normal"/>
          <w:sz w:val="24"/>
          <w:szCs w:val="24"/>
        </w:rPr>
        <w:t>witness</w:t>
      </w:r>
      <w:proofErr w:type="gramEnd"/>
      <w:r>
        <w:rPr>
          <w:rFonts w:ascii="TimesPP-Normal" w:hAnsi="TimesPP-Normal" w:cs="TimesPP-Normal"/>
          <w:sz w:val="24"/>
          <w:szCs w:val="24"/>
        </w:rPr>
        <w:t>, or such other time prescribed by the Trial Chamber or pre-trial Judge, the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PP-Normal" w:hAnsi="TimesPP-Normal" w:cs="TimesPP-Normal"/>
          <w:sz w:val="24"/>
          <w:szCs w:val="24"/>
        </w:rPr>
      </w:pPr>
      <w:proofErr w:type="gramStart"/>
      <w:r>
        <w:rPr>
          <w:rFonts w:ascii="TimesPP-Normal" w:hAnsi="TimesPP-Normal" w:cs="TimesPP-Normal"/>
          <w:sz w:val="24"/>
          <w:szCs w:val="24"/>
        </w:rPr>
        <w:t>opposing</w:t>
      </w:r>
      <w:proofErr w:type="gramEnd"/>
      <w:r>
        <w:rPr>
          <w:rFonts w:ascii="TimesPP-Normal" w:hAnsi="TimesPP-Normal" w:cs="TimesPP-Normal"/>
          <w:sz w:val="24"/>
          <w:szCs w:val="24"/>
        </w:rPr>
        <w:t xml:space="preserve"> party shall file a notice indicating whether: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i) </w:t>
      </w:r>
      <w:proofErr w:type="gramStart"/>
      <w:r>
        <w:rPr>
          <w:rFonts w:ascii="TimesNewRoman" w:hAnsi="TimesNewRoman" w:cs="TimesNewRoman"/>
        </w:rPr>
        <w:t>it</w:t>
      </w:r>
      <w:proofErr w:type="gramEnd"/>
      <w:r>
        <w:rPr>
          <w:rFonts w:ascii="TimesNewRoman" w:hAnsi="TimesNewRoman" w:cs="TimesNewRoman"/>
        </w:rPr>
        <w:t xml:space="preserve"> accepts the expert witness statement and/or report;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ii) </w:t>
      </w:r>
      <w:proofErr w:type="gramStart"/>
      <w:r>
        <w:rPr>
          <w:rFonts w:ascii="TimesNewRoman" w:hAnsi="TimesNewRoman" w:cs="TimesNewRoman"/>
        </w:rPr>
        <w:t>it</w:t>
      </w:r>
      <w:proofErr w:type="gramEnd"/>
      <w:r>
        <w:rPr>
          <w:rFonts w:ascii="TimesNewRoman" w:hAnsi="TimesNewRoman" w:cs="TimesNewRoman"/>
        </w:rPr>
        <w:t xml:space="preserve"> wishes to cross-examine the expert witness; and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iii) </w:t>
      </w:r>
      <w:proofErr w:type="gramStart"/>
      <w:r>
        <w:rPr>
          <w:rFonts w:ascii="TimesNewRoman" w:hAnsi="TimesNewRoman" w:cs="TimesNewRoman"/>
        </w:rPr>
        <w:t>it</w:t>
      </w:r>
      <w:proofErr w:type="gramEnd"/>
      <w:r>
        <w:rPr>
          <w:rFonts w:ascii="TimesNewRoman" w:hAnsi="TimesNewRoman" w:cs="TimesNewRoman"/>
        </w:rPr>
        <w:t xml:space="preserve"> challenges the qualifications of the witness as an expert and the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relevance</w:t>
      </w:r>
      <w:proofErr w:type="gramEnd"/>
      <w:r>
        <w:rPr>
          <w:rFonts w:ascii="TimesNewRoman" w:hAnsi="TimesNewRoman" w:cs="TimesNewRoman"/>
        </w:rPr>
        <w:t xml:space="preserve"> of all or parts of the statement and/or report, and if so, which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parts</w:t>
      </w:r>
      <w:proofErr w:type="gramEnd"/>
      <w:r>
        <w:rPr>
          <w:rFonts w:ascii="TimesNewRoman" w:hAnsi="TimesNewRoman" w:cs="TimesNewRoman"/>
        </w:rPr>
        <w:t>.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PP-Normal" w:hAnsi="TimesPP-Normal" w:cs="TimesPP-Normal"/>
          <w:sz w:val="20"/>
          <w:szCs w:val="20"/>
        </w:rPr>
      </w:pPr>
      <w:proofErr w:type="gramStart"/>
      <w:r>
        <w:rPr>
          <w:rFonts w:ascii="TimesPP-Normal" w:hAnsi="TimesPP-Normal" w:cs="TimesPP-Normal"/>
          <w:sz w:val="13"/>
          <w:szCs w:val="13"/>
        </w:rPr>
        <w:t xml:space="preserve">9 </w:t>
      </w:r>
      <w:r>
        <w:rPr>
          <w:rFonts w:ascii="TimesPP-Normal" w:hAnsi="TimesPP-Normal" w:cs="TimesPP-Normal"/>
          <w:sz w:val="20"/>
          <w:szCs w:val="20"/>
        </w:rPr>
        <w:t xml:space="preserve">Document 341, submitted on 20 November 2007 and filed on 27 November 2007, </w:t>
      </w:r>
      <w:proofErr w:type="spellStart"/>
      <w:r>
        <w:rPr>
          <w:rFonts w:ascii="TimesPP-Normal" w:hAnsi="TimesPP-Normal" w:cs="TimesPP-Normal"/>
          <w:sz w:val="20"/>
          <w:szCs w:val="20"/>
        </w:rPr>
        <w:t>para</w:t>
      </w:r>
      <w:proofErr w:type="spellEnd"/>
      <w:r>
        <w:rPr>
          <w:rFonts w:ascii="TimesPP-Normal" w:hAnsi="TimesPP-Normal" w:cs="TimesPP-Normal"/>
          <w:sz w:val="20"/>
          <w:szCs w:val="20"/>
        </w:rPr>
        <w:t>.</w:t>
      </w:r>
      <w:proofErr w:type="gramEnd"/>
      <w:r>
        <w:rPr>
          <w:rFonts w:ascii="TimesPP-Normal" w:hAnsi="TimesPP-Normal" w:cs="TimesPP-Normal"/>
          <w:sz w:val="20"/>
          <w:szCs w:val="20"/>
        </w:rPr>
        <w:t xml:space="preserve"> 3.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PP-Normal" w:hAnsi="TimesPP-Normal" w:cs="TimesPP-Normal"/>
          <w:sz w:val="20"/>
          <w:szCs w:val="20"/>
        </w:rPr>
      </w:pPr>
      <w:r>
        <w:rPr>
          <w:rFonts w:ascii="TimesPP-Normal" w:hAnsi="TimesPP-Normal" w:cs="TimesPP-Normal"/>
          <w:sz w:val="13"/>
          <w:szCs w:val="13"/>
        </w:rPr>
        <w:t xml:space="preserve">10 </w:t>
      </w:r>
      <w:proofErr w:type="gramStart"/>
      <w:r>
        <w:rPr>
          <w:rFonts w:ascii="TimesPP-Normal" w:hAnsi="TimesPP-Normal" w:cs="TimesPP-Normal"/>
          <w:sz w:val="20"/>
          <w:szCs w:val="20"/>
        </w:rPr>
        <w:t>Notice</w:t>
      </w:r>
      <w:proofErr w:type="gramEnd"/>
      <w:r>
        <w:rPr>
          <w:rFonts w:ascii="TimesPP-Normal" w:hAnsi="TimesPP-Normal" w:cs="TimesPP-Normal"/>
          <w:sz w:val="20"/>
          <w:szCs w:val="20"/>
        </w:rPr>
        <w:t>, p. 2.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PP-Normal" w:hAnsi="TimesPP-Normal" w:cs="TimesPP-Normal"/>
          <w:sz w:val="20"/>
          <w:szCs w:val="20"/>
        </w:rPr>
      </w:pPr>
      <w:r>
        <w:rPr>
          <w:rFonts w:ascii="TimesPP-Normal" w:hAnsi="TimesPP-Normal" w:cs="TimesPP-Normal"/>
          <w:sz w:val="13"/>
          <w:szCs w:val="13"/>
        </w:rPr>
        <w:t xml:space="preserve">11 </w:t>
      </w:r>
      <w:r>
        <w:rPr>
          <w:rFonts w:ascii="TimesPP-Italic" w:hAnsi="TimesPP-Italic" w:cs="TimesPP-Italic"/>
          <w:i/>
          <w:iCs/>
          <w:sz w:val="20"/>
          <w:szCs w:val="20"/>
        </w:rPr>
        <w:t>Id</w:t>
      </w:r>
      <w:r>
        <w:rPr>
          <w:rFonts w:ascii="TimesPP-Normal" w:hAnsi="TimesPP-Normal" w:cs="TimesPP-Normal"/>
          <w:sz w:val="20"/>
          <w:szCs w:val="20"/>
        </w:rPr>
        <w:t>., pp. 2-3.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PP-Normal" w:hAnsi="TimesPP-Normal" w:cs="TimesPP-Normal"/>
          <w:sz w:val="20"/>
          <w:szCs w:val="20"/>
        </w:rPr>
      </w:pPr>
      <w:proofErr w:type="gramStart"/>
      <w:r>
        <w:rPr>
          <w:rFonts w:ascii="TimesPP-Normal" w:hAnsi="TimesPP-Normal" w:cs="TimesPP-Normal"/>
          <w:sz w:val="13"/>
          <w:szCs w:val="13"/>
        </w:rPr>
        <w:t xml:space="preserve">12 </w:t>
      </w:r>
      <w:r>
        <w:rPr>
          <w:rFonts w:ascii="TimesPP-Normal" w:hAnsi="TimesPP-Normal" w:cs="TimesPP-Normal"/>
          <w:sz w:val="20"/>
          <w:szCs w:val="20"/>
        </w:rPr>
        <w:t xml:space="preserve">Document 341, </w:t>
      </w:r>
      <w:proofErr w:type="spellStart"/>
      <w:r>
        <w:rPr>
          <w:rFonts w:ascii="TimesPP-Normal" w:hAnsi="TimesPP-Normal" w:cs="TimesPP-Normal"/>
          <w:sz w:val="20"/>
          <w:szCs w:val="20"/>
        </w:rPr>
        <w:t>para</w:t>
      </w:r>
      <w:proofErr w:type="spellEnd"/>
      <w:r>
        <w:rPr>
          <w:rFonts w:ascii="TimesPP-Normal" w:hAnsi="TimesPP-Normal" w:cs="TimesPP-Normal"/>
          <w:sz w:val="20"/>
          <w:szCs w:val="20"/>
        </w:rPr>
        <w:t>.</w:t>
      </w:r>
      <w:proofErr w:type="gramEnd"/>
      <w:r>
        <w:rPr>
          <w:rFonts w:ascii="TimesPP-Normal" w:hAnsi="TimesPP-Normal" w:cs="TimesPP-Normal"/>
          <w:sz w:val="20"/>
          <w:szCs w:val="20"/>
        </w:rPr>
        <w:t xml:space="preserve"> 3.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4/26666 BIS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PP-Normal" w:hAnsi="TimesPP-Normal" w:cs="TimesPP-Normal"/>
          <w:sz w:val="20"/>
          <w:szCs w:val="20"/>
        </w:rPr>
      </w:pPr>
      <w:r>
        <w:rPr>
          <w:rFonts w:ascii="TimesPP-Normal" w:hAnsi="TimesPP-Normal" w:cs="TimesPP-Normal"/>
          <w:sz w:val="20"/>
          <w:szCs w:val="20"/>
        </w:rPr>
        <w:t>Case no. IT-03-67-T 3 15 January 2008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11. The term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expert </w:t>
      </w:r>
      <w:r>
        <w:rPr>
          <w:rFonts w:ascii="TimesNewRoman" w:hAnsi="TimesNewRoman" w:cs="TimesNewRoman"/>
          <w:sz w:val="24"/>
          <w:szCs w:val="24"/>
        </w:rPr>
        <w:t xml:space="preserve">has been described in the case law as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a person who by virtue of some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proofErr w:type="spellStart"/>
      <w:proofErr w:type="gramStart"/>
      <w:r>
        <w:rPr>
          <w:rFonts w:ascii="TimesNewRoman,Italic" w:hAnsi="TimesNewRoman,Italic" w:cs="TimesNewRoman,Italic"/>
          <w:i/>
          <w:iCs/>
          <w:sz w:val="24"/>
          <w:szCs w:val="24"/>
        </w:rPr>
        <w:t>specialised</w:t>
      </w:r>
      <w:proofErr w:type="spellEnd"/>
      <w:proofErr w:type="gramEnd"/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knowledge, skill or training can assist the trier of fact to understand or determine an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proofErr w:type="gramStart"/>
      <w:r>
        <w:rPr>
          <w:rFonts w:ascii="TimesNewRoman,Italic" w:hAnsi="TimesNewRoman,Italic" w:cs="TimesNewRoman,Italic"/>
          <w:i/>
          <w:iCs/>
          <w:sz w:val="24"/>
          <w:szCs w:val="24"/>
        </w:rPr>
        <w:t>issue</w:t>
      </w:r>
      <w:proofErr w:type="gramEnd"/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in dispute.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13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12. Attributing the </w:t>
      </w:r>
      <w:proofErr w:type="spellStart"/>
      <w:r>
        <w:rPr>
          <w:rFonts w:ascii="TimesNewRoman" w:hAnsi="TimesNewRoman" w:cs="TimesNewRoman"/>
          <w:sz w:val="24"/>
          <w:szCs w:val="24"/>
        </w:rPr>
        <w:t>characterisation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of expert to a witness called by one of the parties, in view of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the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evidence it has presented., falls within the discretionary power of the Chamber.</w:t>
      </w:r>
      <w:r>
        <w:rPr>
          <w:rFonts w:ascii="TimesNewRoman" w:hAnsi="TimesNewRoman" w:cs="TimesNewRoman"/>
          <w:sz w:val="16"/>
          <w:szCs w:val="16"/>
        </w:rPr>
        <w:t xml:space="preserve">14 </w:t>
      </w:r>
      <w:r>
        <w:rPr>
          <w:rFonts w:ascii="TimesNewRoman" w:hAnsi="TimesNewRoman" w:cs="TimesNewRoman"/>
          <w:sz w:val="24"/>
          <w:szCs w:val="24"/>
        </w:rPr>
        <w:t>The Chamber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may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inter alia use the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curriculum vitae</w:t>
      </w:r>
      <w:r>
        <w:rPr>
          <w:rFonts w:ascii="TimesNewRoman" w:hAnsi="TimesNewRoman" w:cs="TimesNewRoman"/>
          <w:sz w:val="24"/>
          <w:szCs w:val="24"/>
        </w:rPr>
        <w:t>, articles, publications, professional experiences or other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information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about the witness for which the </w:t>
      </w:r>
      <w:proofErr w:type="spellStart"/>
      <w:r>
        <w:rPr>
          <w:rFonts w:ascii="TimesNewRoman" w:hAnsi="TimesNewRoman" w:cs="TimesNewRoman"/>
          <w:sz w:val="24"/>
          <w:szCs w:val="24"/>
        </w:rPr>
        <w:t>characterisation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of expert is required.</w:t>
      </w:r>
      <w:r>
        <w:rPr>
          <w:rFonts w:ascii="TimesNewRoman" w:hAnsi="TimesNewRoman" w:cs="TimesNewRoman"/>
          <w:sz w:val="16"/>
          <w:szCs w:val="16"/>
        </w:rPr>
        <w:t>15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IV. DISCUSSION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13. Since the BCS translation of the Expert Report in French which was sent to the Accused on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 November 2007 was identical to the version sent to the Accused on 31 May 2006, the Chamber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will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not examine Document 341 on this issue or the additional response to the Expert Report which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the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Accused states that he wishes to file. In addition, by accepting the Notice, the Chamber has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already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allowed the Accused to submit a 64-page response to the Expert Report.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14. The Witness’ field of expertise, not specifically indicated by the Prosecution in the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Submission,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derives from the title of the Expert Report: Greater Serbian Ideology in the 19</w:t>
      </w:r>
      <w:r>
        <w:rPr>
          <w:rFonts w:ascii="TimesNewRoman" w:hAnsi="TimesNewRoman" w:cs="TimesNewRoman"/>
          <w:sz w:val="16"/>
          <w:szCs w:val="16"/>
        </w:rPr>
        <w:t xml:space="preserve">th </w:t>
      </w:r>
      <w:r>
        <w:rPr>
          <w:rFonts w:ascii="TimesNewRoman" w:hAnsi="TimesNewRoman" w:cs="TimesNewRoman"/>
          <w:sz w:val="24"/>
          <w:szCs w:val="24"/>
        </w:rPr>
        <w:t>and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20</w:t>
      </w:r>
      <w:r>
        <w:rPr>
          <w:rFonts w:ascii="TimesNewRoman" w:hAnsi="TimesNewRoman" w:cs="TimesNewRoman"/>
          <w:sz w:val="16"/>
          <w:szCs w:val="16"/>
        </w:rPr>
        <w:t xml:space="preserve">th </w:t>
      </w:r>
      <w:r>
        <w:rPr>
          <w:rFonts w:ascii="TimesNewRoman" w:hAnsi="TimesNewRoman" w:cs="TimesNewRoman"/>
          <w:sz w:val="24"/>
          <w:szCs w:val="24"/>
        </w:rPr>
        <w:t>Centuries.</w:t>
      </w:r>
      <w:proofErr w:type="gramEnd"/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15. The Witness holds a degree in research and advanced studies in </w:t>
      </w:r>
      <w:proofErr w:type="spellStart"/>
      <w:r>
        <w:rPr>
          <w:rFonts w:ascii="TimesNewRoman" w:hAnsi="TimesNewRoman" w:cs="TimesNewRoman"/>
          <w:sz w:val="24"/>
          <w:szCs w:val="24"/>
        </w:rPr>
        <w:t>civilisations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earned in the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Serbo-Croatian language and a degree in advanced Slavic and Eastern European studies.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He is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currently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working on a doctoral thesis on the Serbian national question in Communist Yugoslavia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and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is the author of many articles, works, essays and reports on the Serbian national question.. He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works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in France as an advisor in education and is responsible for the Balkans section at the Library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for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Contemporary International Documentation at the University of Paris X-Nanterre and is an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associate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fellow at the Laboratory for the Analysis of Political Systems at the National Centre for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PP-Normal" w:hAnsi="TimesPP-Normal" w:cs="TimesPP-Normal"/>
          <w:sz w:val="20"/>
          <w:szCs w:val="20"/>
        </w:rPr>
      </w:pPr>
      <w:r>
        <w:rPr>
          <w:rFonts w:ascii="TimesPP-Normal" w:hAnsi="TimesPP-Normal" w:cs="TimesPP-Normal"/>
          <w:sz w:val="13"/>
          <w:szCs w:val="13"/>
        </w:rPr>
        <w:t xml:space="preserve">13 </w:t>
      </w:r>
      <w:r>
        <w:rPr>
          <w:rFonts w:ascii="TimesPP-Normal" w:hAnsi="TimesPP-Normal" w:cs="TimesPP-Normal"/>
          <w:sz w:val="20"/>
          <w:szCs w:val="20"/>
        </w:rPr>
        <w:t xml:space="preserve">Decision on the qualifications of expert Anthony </w:t>
      </w:r>
      <w:proofErr w:type="spellStart"/>
      <w:r>
        <w:rPr>
          <w:rFonts w:ascii="TimesPP-Normal" w:hAnsi="TimesPP-Normal" w:cs="TimesPP-Normal"/>
          <w:sz w:val="20"/>
          <w:szCs w:val="20"/>
        </w:rPr>
        <w:t>Oberschall</w:t>
      </w:r>
      <w:proofErr w:type="spellEnd"/>
      <w:r>
        <w:rPr>
          <w:rFonts w:ascii="TimesPP-Normal" w:hAnsi="TimesPP-Normal" w:cs="TimesPP-Normal"/>
          <w:sz w:val="20"/>
          <w:szCs w:val="20"/>
        </w:rPr>
        <w:t>, 30 November 2007 (</w:t>
      </w:r>
      <w:r>
        <w:rPr>
          <w:rFonts w:ascii="TimesPP-Italic" w:hAnsi="TimesPP-Italic" w:cs="TimesPP-Italic"/>
          <w:i/>
          <w:iCs/>
          <w:sz w:val="20"/>
          <w:szCs w:val="20"/>
        </w:rPr>
        <w:t>“</w:t>
      </w:r>
      <w:proofErr w:type="spellStart"/>
      <w:r>
        <w:rPr>
          <w:rFonts w:ascii="TimesPP-Italic" w:hAnsi="TimesPP-Italic" w:cs="TimesPP-Italic"/>
          <w:i/>
          <w:iCs/>
          <w:sz w:val="20"/>
          <w:szCs w:val="20"/>
        </w:rPr>
        <w:t>Obershall</w:t>
      </w:r>
      <w:proofErr w:type="spellEnd"/>
      <w:r>
        <w:rPr>
          <w:rFonts w:ascii="TimesPP-Italic" w:hAnsi="TimesPP-Italic" w:cs="TimesPP-Italic"/>
          <w:i/>
          <w:iCs/>
          <w:sz w:val="20"/>
          <w:szCs w:val="20"/>
        </w:rPr>
        <w:t>”)</w:t>
      </w:r>
      <w:r>
        <w:rPr>
          <w:rFonts w:ascii="TimesPP-Normal" w:hAnsi="TimesPP-Normal" w:cs="TimesPP-Normal"/>
          <w:sz w:val="20"/>
          <w:szCs w:val="20"/>
        </w:rPr>
        <w:t>, p. 2. This decision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PP-Normal" w:hAnsi="TimesPP-Normal" w:cs="TimesPP-Normal"/>
          <w:sz w:val="20"/>
          <w:szCs w:val="20"/>
        </w:rPr>
      </w:pPr>
      <w:proofErr w:type="gramStart"/>
      <w:r>
        <w:rPr>
          <w:rFonts w:ascii="TimesPP-Normal" w:hAnsi="TimesPP-Normal" w:cs="TimesPP-Normal"/>
          <w:sz w:val="20"/>
          <w:szCs w:val="20"/>
        </w:rPr>
        <w:t>refers</w:t>
      </w:r>
      <w:proofErr w:type="gramEnd"/>
      <w:r>
        <w:rPr>
          <w:rFonts w:ascii="TimesPP-Normal" w:hAnsi="TimesPP-Normal" w:cs="TimesPP-Normal"/>
          <w:sz w:val="20"/>
          <w:szCs w:val="20"/>
        </w:rPr>
        <w:t xml:space="preserve"> to </w:t>
      </w:r>
      <w:r>
        <w:rPr>
          <w:rFonts w:ascii="TimesPP-Italic" w:hAnsi="TimesPP-Italic" w:cs="TimesPP-Italic"/>
          <w:i/>
          <w:iCs/>
          <w:sz w:val="20"/>
          <w:szCs w:val="20"/>
        </w:rPr>
        <w:t xml:space="preserve">The Prosecutor v. </w:t>
      </w:r>
      <w:proofErr w:type="spellStart"/>
      <w:r>
        <w:rPr>
          <w:rFonts w:ascii="TimesPP-Italic" w:hAnsi="TimesPP-Italic" w:cs="TimesPP-Italic"/>
          <w:i/>
          <w:iCs/>
          <w:sz w:val="20"/>
          <w:szCs w:val="20"/>
        </w:rPr>
        <w:t>Pavle</w:t>
      </w:r>
      <w:proofErr w:type="spellEnd"/>
      <w:r>
        <w:rPr>
          <w:rFonts w:ascii="TimesPP-Italic" w:hAnsi="TimesPP-Italic" w:cs="TimesPP-Italic"/>
          <w:i/>
          <w:iCs/>
          <w:sz w:val="20"/>
          <w:szCs w:val="20"/>
        </w:rPr>
        <w:t xml:space="preserve"> </w:t>
      </w:r>
      <w:proofErr w:type="spellStart"/>
      <w:r>
        <w:rPr>
          <w:rFonts w:ascii="TimesPP-Italic" w:hAnsi="TimesPP-Italic" w:cs="TimesPP-Italic"/>
          <w:i/>
          <w:iCs/>
          <w:sz w:val="20"/>
          <w:szCs w:val="20"/>
        </w:rPr>
        <w:t>Strugar</w:t>
      </w:r>
      <w:proofErr w:type="spellEnd"/>
      <w:r>
        <w:rPr>
          <w:rFonts w:ascii="TimesPP-Normal" w:hAnsi="TimesPP-Normal" w:cs="TimesPP-Normal"/>
          <w:sz w:val="20"/>
          <w:szCs w:val="20"/>
        </w:rPr>
        <w:t xml:space="preserve">, Decision on the </w:t>
      </w:r>
      <w:proofErr w:type="spellStart"/>
      <w:r>
        <w:rPr>
          <w:rFonts w:ascii="TimesPP-Normal" w:hAnsi="TimesPP-Normal" w:cs="TimesPP-Normal"/>
          <w:sz w:val="20"/>
          <w:szCs w:val="20"/>
        </w:rPr>
        <w:t>Defence</w:t>
      </w:r>
      <w:proofErr w:type="spellEnd"/>
      <w:r>
        <w:rPr>
          <w:rFonts w:ascii="TimesPP-Normal" w:hAnsi="TimesPP-Normal" w:cs="TimesPP-Normal"/>
          <w:sz w:val="20"/>
          <w:szCs w:val="20"/>
        </w:rPr>
        <w:t xml:space="preserve"> Motions to oppose admission of expert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PP-Normal" w:hAnsi="TimesPP-Normal" w:cs="TimesPP-Normal"/>
          <w:sz w:val="20"/>
          <w:szCs w:val="20"/>
        </w:rPr>
      </w:pPr>
      <w:r>
        <w:rPr>
          <w:rFonts w:ascii="TimesPP-Normal" w:hAnsi="TimesPP-Normal" w:cs="TimesPP-Normal"/>
          <w:sz w:val="20"/>
          <w:szCs w:val="20"/>
        </w:rPr>
        <w:t xml:space="preserve">Prosecution reports pursuant to Rule 94 </w:t>
      </w:r>
      <w:proofErr w:type="spellStart"/>
      <w:r>
        <w:rPr>
          <w:rFonts w:ascii="TimesPP-Italic" w:hAnsi="TimesPP-Italic" w:cs="TimesPP-Italic"/>
          <w:i/>
          <w:iCs/>
          <w:sz w:val="20"/>
          <w:szCs w:val="20"/>
        </w:rPr>
        <w:t>bis</w:t>
      </w:r>
      <w:proofErr w:type="spellEnd"/>
      <w:r>
        <w:rPr>
          <w:rFonts w:ascii="TimesPP-Normal" w:hAnsi="TimesPP-Normal" w:cs="TimesPP-Normal"/>
          <w:sz w:val="20"/>
          <w:szCs w:val="20"/>
        </w:rPr>
        <w:t xml:space="preserve">, Case no. </w:t>
      </w:r>
      <w:proofErr w:type="gramStart"/>
      <w:r>
        <w:rPr>
          <w:rFonts w:ascii="TimesPP-Normal" w:hAnsi="TimesPP-Normal" w:cs="TimesPP-Normal"/>
          <w:sz w:val="20"/>
          <w:szCs w:val="20"/>
        </w:rPr>
        <w:t>IT-01-42-PT, 1 April 2004, p.4.</w:t>
      </w:r>
      <w:proofErr w:type="gramEnd"/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PP-Normal" w:hAnsi="TimesPP-Normal" w:cs="TimesPP-Normal"/>
          <w:sz w:val="20"/>
          <w:szCs w:val="20"/>
        </w:rPr>
      </w:pPr>
      <w:proofErr w:type="gramStart"/>
      <w:r>
        <w:rPr>
          <w:rFonts w:ascii="TimesPP-Normal" w:hAnsi="TimesPP-Normal" w:cs="TimesPP-Normal"/>
          <w:sz w:val="13"/>
          <w:szCs w:val="13"/>
        </w:rPr>
        <w:t xml:space="preserve">14 </w:t>
      </w:r>
      <w:proofErr w:type="spellStart"/>
      <w:r>
        <w:rPr>
          <w:rFonts w:ascii="TimesPP-Italic" w:hAnsi="TimesPP-Italic" w:cs="TimesPP-Italic"/>
          <w:i/>
          <w:iCs/>
          <w:sz w:val="20"/>
          <w:szCs w:val="20"/>
        </w:rPr>
        <w:t>Oberschall</w:t>
      </w:r>
      <w:proofErr w:type="spellEnd"/>
      <w:r>
        <w:rPr>
          <w:rFonts w:ascii="TimesPP-Italic" w:hAnsi="TimesPP-Italic" w:cs="TimesPP-Italic"/>
          <w:i/>
          <w:iCs/>
          <w:sz w:val="20"/>
          <w:szCs w:val="20"/>
        </w:rPr>
        <w:t xml:space="preserve"> </w:t>
      </w:r>
      <w:r>
        <w:rPr>
          <w:rFonts w:ascii="TimesPP-Normal" w:hAnsi="TimesPP-Normal" w:cs="TimesPP-Normal"/>
          <w:sz w:val="20"/>
          <w:szCs w:val="20"/>
        </w:rPr>
        <w:t xml:space="preserve">Decision, p. 2 referring to </w:t>
      </w:r>
      <w:proofErr w:type="spellStart"/>
      <w:r>
        <w:rPr>
          <w:rFonts w:ascii="TimesPP-Italic" w:hAnsi="TimesPP-Italic" w:cs="TimesPP-Italic"/>
          <w:i/>
          <w:iCs/>
          <w:sz w:val="20"/>
          <w:szCs w:val="20"/>
        </w:rPr>
        <w:t>Sylvestre</w:t>
      </w:r>
      <w:proofErr w:type="spellEnd"/>
      <w:r>
        <w:rPr>
          <w:rFonts w:ascii="TimesPP-Italic" w:hAnsi="TimesPP-Italic" w:cs="TimesPP-Italic"/>
          <w:i/>
          <w:iCs/>
          <w:sz w:val="20"/>
          <w:szCs w:val="20"/>
        </w:rPr>
        <w:t xml:space="preserve"> </w:t>
      </w:r>
      <w:proofErr w:type="spellStart"/>
      <w:r>
        <w:rPr>
          <w:rFonts w:ascii="TimesPP-Italic" w:hAnsi="TimesPP-Italic" w:cs="TimesPP-Italic"/>
          <w:i/>
          <w:iCs/>
          <w:sz w:val="20"/>
          <w:szCs w:val="20"/>
        </w:rPr>
        <w:t>Gacumbitsi</w:t>
      </w:r>
      <w:proofErr w:type="spellEnd"/>
      <w:r>
        <w:rPr>
          <w:rFonts w:ascii="TimesPP-Italic" w:hAnsi="TimesPP-Italic" w:cs="TimesPP-Italic"/>
          <w:i/>
          <w:iCs/>
          <w:sz w:val="20"/>
          <w:szCs w:val="20"/>
        </w:rPr>
        <w:t xml:space="preserve"> v.</w:t>
      </w:r>
      <w:proofErr w:type="gramEnd"/>
      <w:r>
        <w:rPr>
          <w:rFonts w:ascii="TimesPP-Italic" w:hAnsi="TimesPP-Italic" w:cs="TimesPP-Italic"/>
          <w:i/>
          <w:iCs/>
          <w:sz w:val="20"/>
          <w:szCs w:val="20"/>
        </w:rPr>
        <w:t xml:space="preserve"> The Prosecutor, </w:t>
      </w:r>
      <w:r>
        <w:rPr>
          <w:rFonts w:ascii="TimesPP-Normal" w:hAnsi="TimesPP-Normal" w:cs="TimesPP-Normal"/>
          <w:sz w:val="20"/>
          <w:szCs w:val="20"/>
        </w:rPr>
        <w:t>Case no. ICTR-2001-64-A,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PP-Normal" w:hAnsi="TimesPP-Normal" w:cs="TimesPP-Normal"/>
          <w:sz w:val="20"/>
          <w:szCs w:val="20"/>
        </w:rPr>
      </w:pPr>
      <w:proofErr w:type="spellStart"/>
      <w:proofErr w:type="gramStart"/>
      <w:r>
        <w:rPr>
          <w:rFonts w:ascii="TimesPP-Normal" w:hAnsi="TimesPP-Normal" w:cs="TimesPP-Normal"/>
          <w:sz w:val="20"/>
          <w:szCs w:val="20"/>
        </w:rPr>
        <w:lastRenderedPageBreak/>
        <w:t>Judgement</w:t>
      </w:r>
      <w:proofErr w:type="spellEnd"/>
      <w:r>
        <w:rPr>
          <w:rFonts w:ascii="TimesPP-Normal" w:hAnsi="TimesPP-Normal" w:cs="TimesPP-Normal"/>
          <w:sz w:val="20"/>
          <w:szCs w:val="20"/>
        </w:rPr>
        <w:t xml:space="preserve">, 7 July 2006, </w:t>
      </w:r>
      <w:proofErr w:type="spellStart"/>
      <w:r>
        <w:rPr>
          <w:rFonts w:ascii="TimesPP-Normal" w:hAnsi="TimesPP-Normal" w:cs="TimesPP-Normal"/>
          <w:sz w:val="20"/>
          <w:szCs w:val="20"/>
        </w:rPr>
        <w:t>para</w:t>
      </w:r>
      <w:proofErr w:type="spellEnd"/>
      <w:r>
        <w:rPr>
          <w:rFonts w:ascii="TimesPP-Normal" w:hAnsi="TimesPP-Normal" w:cs="TimesPP-Normal"/>
          <w:sz w:val="20"/>
          <w:szCs w:val="20"/>
        </w:rPr>
        <w:t>.</w:t>
      </w:r>
      <w:proofErr w:type="gramEnd"/>
      <w:r>
        <w:rPr>
          <w:rFonts w:ascii="TimesPP-Normal" w:hAnsi="TimesPP-Normal" w:cs="TimesPP-Normal"/>
          <w:sz w:val="20"/>
          <w:szCs w:val="20"/>
        </w:rPr>
        <w:t xml:space="preserve"> 31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PP-Normal" w:hAnsi="TimesPP-Normal" w:cs="TimesPP-Normal"/>
          <w:sz w:val="20"/>
          <w:szCs w:val="20"/>
        </w:rPr>
      </w:pPr>
      <w:proofErr w:type="gramStart"/>
      <w:r>
        <w:rPr>
          <w:rFonts w:ascii="TimesPP-Normal" w:hAnsi="TimesPP-Normal" w:cs="TimesPP-Normal"/>
          <w:sz w:val="13"/>
          <w:szCs w:val="13"/>
        </w:rPr>
        <w:t xml:space="preserve">15 </w:t>
      </w:r>
      <w:r>
        <w:rPr>
          <w:rFonts w:ascii="TimesPP-Italic" w:hAnsi="TimesPP-Italic" w:cs="TimesPP-Italic"/>
          <w:i/>
          <w:iCs/>
          <w:sz w:val="20"/>
          <w:szCs w:val="20"/>
        </w:rPr>
        <w:t>Ibid</w:t>
      </w:r>
      <w:r>
        <w:rPr>
          <w:rFonts w:ascii="TimesPP-Normal" w:hAnsi="TimesPP-Normal" w:cs="TimesPP-Normal"/>
          <w:sz w:val="20"/>
          <w:szCs w:val="20"/>
        </w:rPr>
        <w:t>.</w:t>
      </w:r>
      <w:proofErr w:type="gramEnd"/>
      <w:r>
        <w:rPr>
          <w:rFonts w:ascii="TimesPP-Normal" w:hAnsi="TimesPP-Normal" w:cs="TimesPP-Normal"/>
          <w:sz w:val="20"/>
          <w:szCs w:val="20"/>
        </w:rPr>
        <w:t xml:space="preserve"> This decision refers to </w:t>
      </w:r>
      <w:r>
        <w:rPr>
          <w:rFonts w:ascii="TimesPP-Italic" w:hAnsi="TimesPP-Italic" w:cs="TimesPP-Italic"/>
          <w:i/>
          <w:iCs/>
          <w:sz w:val="20"/>
          <w:szCs w:val="20"/>
        </w:rPr>
        <w:t xml:space="preserve">The Prosecutor v. </w:t>
      </w:r>
      <w:proofErr w:type="spellStart"/>
      <w:r>
        <w:rPr>
          <w:rFonts w:ascii="TimesPP-Italic" w:hAnsi="TimesPP-Italic" w:cs="TimesPP-Italic"/>
          <w:i/>
          <w:iCs/>
          <w:sz w:val="20"/>
          <w:szCs w:val="20"/>
        </w:rPr>
        <w:t>Dragomir</w:t>
      </w:r>
      <w:proofErr w:type="spellEnd"/>
      <w:r>
        <w:rPr>
          <w:rFonts w:ascii="TimesPP-Italic" w:hAnsi="TimesPP-Italic" w:cs="TimesPP-Italic"/>
          <w:i/>
          <w:iCs/>
          <w:sz w:val="20"/>
          <w:szCs w:val="20"/>
        </w:rPr>
        <w:t xml:space="preserve"> </w:t>
      </w:r>
      <w:proofErr w:type="spellStart"/>
      <w:r>
        <w:rPr>
          <w:rFonts w:ascii="TimesPP-Italic" w:hAnsi="TimesPP-Italic" w:cs="TimesPP-Italic"/>
          <w:i/>
          <w:iCs/>
          <w:sz w:val="20"/>
          <w:szCs w:val="20"/>
        </w:rPr>
        <w:t>Miloševi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ć</w:t>
      </w:r>
      <w:proofErr w:type="spellEnd"/>
      <w:r>
        <w:rPr>
          <w:rFonts w:ascii="TimesPP-Italic" w:hAnsi="TimesPP-Italic" w:cs="TimesPP-Italic"/>
          <w:i/>
          <w:iCs/>
          <w:sz w:val="20"/>
          <w:szCs w:val="20"/>
        </w:rPr>
        <w:t xml:space="preserve">, </w:t>
      </w:r>
      <w:r>
        <w:rPr>
          <w:rFonts w:ascii="TimesPP-Normal" w:hAnsi="TimesPP-Normal" w:cs="TimesPP-Normal"/>
          <w:sz w:val="20"/>
          <w:szCs w:val="20"/>
        </w:rPr>
        <w:t>original in English entitled “Decision on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PP-Normal" w:hAnsi="TimesPP-Normal" w:cs="TimesPP-Normal"/>
          <w:sz w:val="20"/>
          <w:szCs w:val="20"/>
        </w:rPr>
      </w:pPr>
      <w:proofErr w:type="gramStart"/>
      <w:r>
        <w:rPr>
          <w:rFonts w:ascii="TimesPP-Normal" w:hAnsi="TimesPP-Normal" w:cs="TimesPP-Normal"/>
          <w:sz w:val="20"/>
          <w:szCs w:val="20"/>
        </w:rPr>
        <w:t>admission</w:t>
      </w:r>
      <w:proofErr w:type="gramEnd"/>
      <w:r>
        <w:rPr>
          <w:rFonts w:ascii="TimesPP-Normal" w:hAnsi="TimesPP-Normal" w:cs="TimesPP-Normal"/>
          <w:sz w:val="20"/>
          <w:szCs w:val="20"/>
        </w:rPr>
        <w:t xml:space="preserve"> of Expert Report of Robert </w:t>
      </w:r>
      <w:proofErr w:type="spellStart"/>
      <w:r>
        <w:rPr>
          <w:rFonts w:ascii="TimesPP-Normal" w:hAnsi="TimesPP-Normal" w:cs="TimesPP-Normal"/>
          <w:sz w:val="20"/>
          <w:szCs w:val="20"/>
        </w:rPr>
        <w:t>Donia</w:t>
      </w:r>
      <w:proofErr w:type="spellEnd"/>
      <w:r>
        <w:rPr>
          <w:rFonts w:ascii="TimesPP-Normal" w:hAnsi="TimesPP-Normal" w:cs="TimesPP-Normal"/>
          <w:sz w:val="20"/>
          <w:szCs w:val="20"/>
        </w:rPr>
        <w:t xml:space="preserve">”, Case no. </w:t>
      </w:r>
      <w:proofErr w:type="gramStart"/>
      <w:r>
        <w:rPr>
          <w:rFonts w:ascii="TimesPP-Normal" w:hAnsi="TimesPP-Normal" w:cs="TimesPP-Normal"/>
          <w:sz w:val="20"/>
          <w:szCs w:val="20"/>
        </w:rPr>
        <w:t xml:space="preserve">IT-98-29/T, 15 February 2007, </w:t>
      </w:r>
      <w:proofErr w:type="spellStart"/>
      <w:r>
        <w:rPr>
          <w:rFonts w:ascii="TimesPP-Normal" w:hAnsi="TimesPP-Normal" w:cs="TimesPP-Normal"/>
          <w:sz w:val="20"/>
          <w:szCs w:val="20"/>
        </w:rPr>
        <w:t>para</w:t>
      </w:r>
      <w:proofErr w:type="spellEnd"/>
      <w:r>
        <w:rPr>
          <w:rFonts w:ascii="TimesPP-Normal" w:hAnsi="TimesPP-Normal" w:cs="TimesPP-Normal"/>
          <w:sz w:val="20"/>
          <w:szCs w:val="20"/>
        </w:rPr>
        <w:t>.</w:t>
      </w:r>
      <w:proofErr w:type="gramEnd"/>
      <w:r>
        <w:rPr>
          <w:rFonts w:ascii="TimesPP-Normal" w:hAnsi="TimesPP-Normal" w:cs="TimesPP-Normal"/>
          <w:sz w:val="20"/>
          <w:szCs w:val="20"/>
        </w:rPr>
        <w:t xml:space="preserve"> 7.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3/26666 BIS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PP-Normal" w:hAnsi="TimesPP-Normal" w:cs="TimesPP-Normal"/>
          <w:sz w:val="20"/>
          <w:szCs w:val="20"/>
        </w:rPr>
      </w:pPr>
      <w:r>
        <w:rPr>
          <w:rFonts w:ascii="TimesPP-Normal" w:hAnsi="TimesPP-Normal" w:cs="TimesPP-Normal"/>
          <w:sz w:val="20"/>
          <w:szCs w:val="20"/>
        </w:rPr>
        <w:t>Case no. IT-03-67-T 4 15 January 2008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Scientific Research.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The Witness is also a consultant on the Balkans at the French Ministry of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Defence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and president of the French Association for Balkan Studies.</w:t>
      </w:r>
      <w:r>
        <w:rPr>
          <w:rFonts w:ascii="TimesNewRoman" w:hAnsi="TimesNewRoman" w:cs="TimesNewRoman"/>
          <w:sz w:val="16"/>
          <w:szCs w:val="16"/>
        </w:rPr>
        <w:t>16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16. Given the Witness’ training, professional experience, his many publications and his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membership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of professional associations, it appears that he is well versed in the cultural, social,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political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and historical background of the former Yugoslavia. Accordingly, the Chamber considers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that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he is qualified to testify as an expert within the meaning of Rule 94 </w:t>
      </w:r>
      <w:proofErr w:type="spellStart"/>
      <w:r>
        <w:rPr>
          <w:rFonts w:ascii="TimesNewRoman,Italic" w:hAnsi="TimesNewRoman,Italic" w:cs="TimesNewRoman,Italic"/>
          <w:i/>
          <w:iCs/>
          <w:sz w:val="24"/>
          <w:szCs w:val="24"/>
        </w:rPr>
        <w:t>bis</w:t>
      </w:r>
      <w:proofErr w:type="spellEnd"/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of the Rules on the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matters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raised in his report.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17. This notwithstanding, the Chamber considers that in view of the objections raised by the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Accused, that the Witness must appear before the Tribunal to respond to the questions put to him by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the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Prosecution, the Accused, and the Chamber should it so desire. During the cross-examination,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the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Accused will have the opportunity to challenge the probative value, relevance and reliability of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the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conclusions set out in the Expert Report.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18. In light of the Witness’ testimony in this case, the Chamber will assess the relevance and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probative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value of the Expert Report and will rule on whether that Report will be admitted into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evidence</w:t>
      </w:r>
      <w:proofErr w:type="gramEnd"/>
      <w:r>
        <w:rPr>
          <w:rFonts w:ascii="TimesNewRoman" w:hAnsi="TimesNewRoman" w:cs="TimesNewRoman"/>
          <w:sz w:val="24"/>
          <w:szCs w:val="24"/>
        </w:rPr>
        <w:t>.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V. DISPOSITION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19. </w:t>
      </w:r>
      <w:proofErr w:type="gramStart"/>
      <w:r>
        <w:rPr>
          <w:rFonts w:ascii="TimesNewRoman" w:hAnsi="TimesNewRoman" w:cs="TimesNewRoman"/>
          <w:sz w:val="24"/>
          <w:szCs w:val="24"/>
        </w:rPr>
        <w:t>For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these reasons, pursuant to Rule 94 </w:t>
      </w:r>
      <w:proofErr w:type="spellStart"/>
      <w:r>
        <w:rPr>
          <w:rFonts w:ascii="TimesNewRoman,Italic" w:hAnsi="TimesNewRoman,Italic" w:cs="TimesNewRoman,Italic"/>
          <w:i/>
          <w:iCs/>
          <w:sz w:val="24"/>
          <w:szCs w:val="24"/>
        </w:rPr>
        <w:t>bis</w:t>
      </w:r>
      <w:proofErr w:type="spellEnd"/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of the Rules, the Chamber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, ORDERS </w:t>
      </w:r>
      <w:r>
        <w:rPr>
          <w:rFonts w:ascii="TimesNewRoman" w:hAnsi="TimesNewRoman" w:cs="TimesNewRoman"/>
          <w:sz w:val="24"/>
          <w:szCs w:val="24"/>
        </w:rPr>
        <w:t>that,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i) Yves </w:t>
      </w:r>
      <w:proofErr w:type="spellStart"/>
      <w:r>
        <w:rPr>
          <w:rFonts w:ascii="TimesNewRoman" w:hAnsi="TimesNewRoman" w:cs="TimesNewRoman"/>
          <w:sz w:val="24"/>
          <w:szCs w:val="24"/>
        </w:rPr>
        <w:t>Tomić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shall appear before the Chamber as an expert for questioning by the Parties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and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the Chamber;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ii) </w:t>
      </w:r>
      <w:proofErr w:type="gramStart"/>
      <w:r>
        <w:rPr>
          <w:rFonts w:ascii="TimesNewRoman" w:hAnsi="TimesNewRoman" w:cs="TimesNewRoman"/>
          <w:sz w:val="24"/>
          <w:szCs w:val="24"/>
        </w:rPr>
        <w:t>the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length of the examination-in-chief shall be limited to 4 hours; and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iii) </w:t>
      </w:r>
      <w:proofErr w:type="gramStart"/>
      <w:r>
        <w:rPr>
          <w:rFonts w:ascii="TimesNewRoman" w:hAnsi="TimesNewRoman" w:cs="TimesNewRoman"/>
          <w:sz w:val="24"/>
          <w:szCs w:val="24"/>
        </w:rPr>
        <w:t>should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the Accused wish to cross-examine Yves </w:t>
      </w:r>
      <w:proofErr w:type="spellStart"/>
      <w:r>
        <w:rPr>
          <w:rFonts w:ascii="TimesNewRoman" w:hAnsi="TimesNewRoman" w:cs="TimesNewRoman"/>
          <w:sz w:val="24"/>
          <w:szCs w:val="24"/>
        </w:rPr>
        <w:t>Tomić</w:t>
      </w:r>
      <w:proofErr w:type="spellEnd"/>
      <w:r>
        <w:rPr>
          <w:rFonts w:ascii="TimesNewRoman" w:hAnsi="TimesNewRoman" w:cs="TimesNewRoman"/>
          <w:sz w:val="24"/>
          <w:szCs w:val="24"/>
        </w:rPr>
        <w:t>, the cross-examination shall be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limited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to 4 hours.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PP-Normal" w:hAnsi="TimesPP-Normal" w:cs="TimesPP-Normal"/>
          <w:sz w:val="20"/>
          <w:szCs w:val="20"/>
        </w:rPr>
      </w:pPr>
      <w:r>
        <w:rPr>
          <w:rFonts w:ascii="TimesPP-Normal" w:hAnsi="TimesPP-Normal" w:cs="TimesPP-Normal"/>
          <w:sz w:val="13"/>
          <w:szCs w:val="13"/>
        </w:rPr>
        <w:t xml:space="preserve">16 </w:t>
      </w:r>
      <w:r>
        <w:rPr>
          <w:rFonts w:ascii="TimesPP-Normal" w:hAnsi="TimesPP-Normal" w:cs="TimesPP-Normal"/>
          <w:sz w:val="20"/>
          <w:szCs w:val="20"/>
        </w:rPr>
        <w:t xml:space="preserve">See </w:t>
      </w:r>
      <w:proofErr w:type="gramStart"/>
      <w:r>
        <w:rPr>
          <w:rFonts w:ascii="TimesPP-Normal" w:hAnsi="TimesPP-Normal" w:cs="TimesPP-Normal"/>
          <w:sz w:val="20"/>
          <w:szCs w:val="20"/>
        </w:rPr>
        <w:t>Submission</w:t>
      </w:r>
      <w:proofErr w:type="gramEnd"/>
      <w:r>
        <w:rPr>
          <w:rFonts w:ascii="TimesPP-Normal" w:hAnsi="TimesPP-Normal" w:cs="TimesPP-Normal"/>
          <w:sz w:val="20"/>
          <w:szCs w:val="20"/>
        </w:rPr>
        <w:t>, Annex B.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2/26666 BIS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PP-Normal" w:hAnsi="TimesPP-Normal" w:cs="TimesPP-Normal"/>
          <w:sz w:val="20"/>
          <w:szCs w:val="20"/>
        </w:rPr>
      </w:pPr>
      <w:r>
        <w:rPr>
          <w:rFonts w:ascii="TimesPP-Normal" w:hAnsi="TimesPP-Normal" w:cs="TimesPP-Normal"/>
          <w:sz w:val="20"/>
          <w:szCs w:val="20"/>
        </w:rPr>
        <w:t>Case no. IT-03-67-T 5 15 January 2008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Done in English and French, the French version being authoritative.</w:t>
      </w:r>
      <w:proofErr w:type="gramEnd"/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Jean-Claude </w:t>
      </w:r>
      <w:proofErr w:type="spellStart"/>
      <w:r>
        <w:rPr>
          <w:rFonts w:ascii="TimesNewRoman" w:hAnsi="TimesNewRoman" w:cs="TimesNewRoman"/>
          <w:sz w:val="24"/>
          <w:szCs w:val="24"/>
        </w:rPr>
        <w:t>Antonetti</w:t>
      </w:r>
      <w:proofErr w:type="spellEnd"/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Presiding Judge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Done this fifteenth day of January 2008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At The Hague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Netherlands</w:t>
      </w:r>
    </w:p>
    <w:p w:rsidR="002C03B8" w:rsidRDefault="002C03B8" w:rsidP="002C03B8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>[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Seal of the Tribunal</w:t>
      </w:r>
      <w:r>
        <w:rPr>
          <w:rFonts w:ascii="SymbolMT" w:hAnsi="SymbolMT" w:cs="SymbolMT"/>
          <w:sz w:val="24"/>
          <w:szCs w:val="24"/>
        </w:rPr>
        <w:t>]</w:t>
      </w:r>
    </w:p>
    <w:p w:rsidR="0045369D" w:rsidRDefault="002C03B8" w:rsidP="002C03B8">
      <w:r>
        <w:rPr>
          <w:rFonts w:ascii="Times New Roman" w:hAnsi="Times New Roman" w:cs="Times New Roman"/>
          <w:sz w:val="24"/>
          <w:szCs w:val="24"/>
        </w:rPr>
        <w:t xml:space="preserve">1/26666 BIS </w:t>
      </w:r>
      <w:bookmarkStart w:id="0" w:name="_GoBack"/>
      <w:bookmarkEnd w:id="0"/>
    </w:p>
    <w:sectPr w:rsidR="0045369D" w:rsidSect="008E1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PP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PP-Normal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PP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03B8"/>
    <w:rsid w:val="002C03B8"/>
    <w:rsid w:val="0045369D"/>
    <w:rsid w:val="008E1A00"/>
    <w:rsid w:val="00F2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Ahmic</dc:creator>
  <cp:lastModifiedBy>Ramic</cp:lastModifiedBy>
  <cp:revision>2</cp:revision>
  <dcterms:created xsi:type="dcterms:W3CDTF">2013-12-14T22:20:00Z</dcterms:created>
  <dcterms:modified xsi:type="dcterms:W3CDTF">2013-12-14T22:20:00Z</dcterms:modified>
</cp:coreProperties>
</file>