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Default="00FA6C4B" w:rsidP="00FA6C4B">
      <w:pPr>
        <w:spacing w:after="0" w:line="240" w:lineRule="auto"/>
        <w:rPr>
          <w:rFonts w:ascii="Times New Roman" w:hAnsi="Times New Roman" w:cs="Times New Roman"/>
          <w:sz w:val="20"/>
          <w:szCs w:val="20"/>
        </w:rPr>
      </w:pPr>
    </w:p>
    <w:p w:rsidR="00FA6C4B"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BC66AF" w:rsidRDefault="00FA6C4B" w:rsidP="00FA6C4B">
      <w:pPr>
        <w:spacing w:after="0" w:line="240" w:lineRule="auto"/>
        <w:rPr>
          <w:rFonts w:ascii="Times New Roman" w:hAnsi="Times New Roman" w:cs="Times New Roman"/>
          <w:sz w:val="20"/>
          <w:szCs w:val="20"/>
        </w:rPr>
      </w:pPr>
    </w:p>
    <w:p w:rsidR="00FA6C4B" w:rsidRPr="00171FAF" w:rsidRDefault="00FA6C4B" w:rsidP="00FA6C4B">
      <w:pPr>
        <w:spacing w:line="240" w:lineRule="auto"/>
        <w:rPr>
          <w:rFonts w:ascii="Times New Roman" w:hAnsi="Times New Roman" w:cs="Times New Roman"/>
          <w:b/>
        </w:rPr>
      </w:pPr>
      <w:r w:rsidRPr="00171FAF">
        <w:rPr>
          <w:rFonts w:ascii="Times New Roman" w:hAnsi="Times New Roman" w:cs="Times New Roman"/>
          <w:b/>
        </w:rPr>
        <w:lastRenderedPageBreak/>
        <w:t>GEOGRAFSKI CENTAR BOSNE I HERCEGOVINE</w:t>
      </w:r>
    </w:p>
    <w:p w:rsidR="00FA6C4B" w:rsidRPr="00BC66AF" w:rsidRDefault="00FA6C4B" w:rsidP="00FA6C4B">
      <w:pPr>
        <w:spacing w:after="0" w:line="240" w:lineRule="auto"/>
        <w:rPr>
          <w:rFonts w:ascii="Times New Roman" w:hAnsi="Times New Roman" w:cs="Times New Roman"/>
          <w:b/>
          <w:sz w:val="20"/>
          <w:szCs w:val="20"/>
        </w:rPr>
      </w:pPr>
      <w:r w:rsidRPr="00BC66AF">
        <w:rPr>
          <w:rFonts w:ascii="Times New Roman" w:hAnsi="Times New Roman" w:cs="Times New Roman"/>
          <w:b/>
          <w:sz w:val="20"/>
          <w:szCs w:val="20"/>
        </w:rPr>
        <w:t>Haris Jahić, Muriz Spahić i Ajdin Mezetović</w:t>
      </w:r>
    </w:p>
    <w:p w:rsidR="00FA6C4B" w:rsidRDefault="00FA6C4B" w:rsidP="00FA6C4B">
      <w:pPr>
        <w:spacing w:after="0" w:line="240" w:lineRule="auto"/>
        <w:rPr>
          <w:rFonts w:ascii="Times New Roman" w:hAnsi="Times New Roman" w:cs="Times New Roman"/>
          <w:sz w:val="20"/>
          <w:szCs w:val="20"/>
        </w:rPr>
      </w:pPr>
      <w:r w:rsidRPr="00BC66AF">
        <w:rPr>
          <w:rFonts w:ascii="Times New Roman" w:hAnsi="Times New Roman" w:cs="Times New Roman"/>
          <w:sz w:val="20"/>
          <w:szCs w:val="20"/>
        </w:rPr>
        <w:t>Univerzitet u Sarajevu, Prirodno-matematički fakultet</w:t>
      </w:r>
      <w:r>
        <w:rPr>
          <w:rFonts w:ascii="Times New Roman" w:hAnsi="Times New Roman" w:cs="Times New Roman"/>
          <w:sz w:val="20"/>
          <w:szCs w:val="20"/>
        </w:rPr>
        <w:t>,</w:t>
      </w:r>
      <w:r w:rsidRPr="00BC66AF">
        <w:rPr>
          <w:rFonts w:ascii="Times New Roman" w:hAnsi="Times New Roman" w:cs="Times New Roman"/>
          <w:sz w:val="20"/>
          <w:szCs w:val="20"/>
        </w:rPr>
        <w:t xml:space="preserve"> Odsjek za geografiju, </w:t>
      </w:r>
    </w:p>
    <w:p w:rsidR="00FA6C4B" w:rsidRPr="00BC66AF" w:rsidRDefault="00FA6C4B" w:rsidP="00FA6C4B">
      <w:pPr>
        <w:spacing w:after="0" w:line="240" w:lineRule="auto"/>
        <w:rPr>
          <w:rFonts w:ascii="Times New Roman" w:hAnsi="Times New Roman" w:cs="Times New Roman"/>
          <w:sz w:val="20"/>
          <w:szCs w:val="20"/>
        </w:rPr>
      </w:pPr>
      <w:r w:rsidRPr="00BC66AF">
        <w:rPr>
          <w:rFonts w:ascii="Times New Roman" w:hAnsi="Times New Roman" w:cs="Times New Roman"/>
          <w:sz w:val="20"/>
          <w:szCs w:val="20"/>
        </w:rPr>
        <w:t>Zmaja od Bosne 33-35, Sarajevo, Bosna i Hercegovina</w:t>
      </w:r>
    </w:p>
    <w:p w:rsidR="00FA6C4B" w:rsidRPr="00BC66AF" w:rsidRDefault="00DD3D1E" w:rsidP="00FA6C4B">
      <w:pPr>
        <w:spacing w:after="0" w:line="240" w:lineRule="auto"/>
        <w:rPr>
          <w:rFonts w:ascii="Times New Roman" w:hAnsi="Times New Roman" w:cs="Times New Roman"/>
          <w:sz w:val="20"/>
          <w:szCs w:val="20"/>
        </w:rPr>
      </w:pPr>
      <w:hyperlink r:id="rId8" w:history="1">
        <w:r w:rsidR="00FA6C4B" w:rsidRPr="00BC66AF">
          <w:rPr>
            <w:rStyle w:val="Hyperlink"/>
            <w:rFonts w:ascii="Times New Roman" w:hAnsi="Times New Roman" w:cs="Times New Roman"/>
            <w:sz w:val="20"/>
            <w:szCs w:val="20"/>
          </w:rPr>
          <w:t>haris-jahic@hotmail.com</w:t>
        </w:r>
      </w:hyperlink>
    </w:p>
    <w:p w:rsidR="00FA6C4B" w:rsidRPr="00BC66AF" w:rsidRDefault="00DD3D1E" w:rsidP="00FA6C4B">
      <w:pPr>
        <w:spacing w:after="0" w:line="240" w:lineRule="auto"/>
        <w:rPr>
          <w:rFonts w:ascii="Times New Roman" w:hAnsi="Times New Roman" w:cs="Times New Roman"/>
          <w:sz w:val="20"/>
          <w:szCs w:val="20"/>
        </w:rPr>
      </w:pPr>
      <w:hyperlink r:id="rId9" w:history="1">
        <w:r w:rsidR="00FA6C4B" w:rsidRPr="00BC66AF">
          <w:rPr>
            <w:rStyle w:val="Hyperlink"/>
            <w:rFonts w:ascii="Times New Roman" w:hAnsi="Times New Roman" w:cs="Times New Roman"/>
            <w:sz w:val="20"/>
            <w:szCs w:val="20"/>
          </w:rPr>
          <w:t>murizspahic@gmail.com</w:t>
        </w:r>
      </w:hyperlink>
    </w:p>
    <w:p w:rsidR="00FA6C4B" w:rsidRPr="00BC66AF" w:rsidRDefault="00DD3D1E" w:rsidP="00FA6C4B">
      <w:pPr>
        <w:spacing w:after="0" w:line="240" w:lineRule="auto"/>
        <w:rPr>
          <w:rFonts w:ascii="Times New Roman" w:hAnsi="Times New Roman" w:cs="Times New Roman"/>
          <w:sz w:val="20"/>
          <w:szCs w:val="20"/>
        </w:rPr>
      </w:pPr>
      <w:hyperlink r:id="rId10" w:history="1">
        <w:r w:rsidR="00FA6C4B" w:rsidRPr="00BC66AF">
          <w:rPr>
            <w:rStyle w:val="Hyperlink"/>
            <w:rFonts w:ascii="Times New Roman" w:hAnsi="Times New Roman" w:cs="Times New Roman"/>
            <w:sz w:val="20"/>
            <w:szCs w:val="20"/>
          </w:rPr>
          <w:t>a_mezetovic@hotmail.com</w:t>
        </w:r>
      </w:hyperlink>
    </w:p>
    <w:p w:rsidR="00FA6C4B" w:rsidRDefault="00FA6C4B" w:rsidP="00FA6C4B">
      <w:pPr>
        <w:spacing w:after="0" w:line="240" w:lineRule="auto"/>
        <w:ind w:firstLine="708"/>
        <w:jc w:val="both"/>
        <w:rPr>
          <w:rFonts w:ascii="Times New Roman" w:hAnsi="Times New Roman" w:cs="Times New Roman"/>
          <w:i/>
          <w:sz w:val="20"/>
          <w:szCs w:val="20"/>
        </w:rPr>
      </w:pPr>
    </w:p>
    <w:p w:rsidR="00FA6C4B" w:rsidRPr="00BC66AF" w:rsidRDefault="00FA6C4B" w:rsidP="00FA6C4B">
      <w:pPr>
        <w:spacing w:after="0" w:line="240" w:lineRule="auto"/>
        <w:ind w:firstLine="708"/>
        <w:jc w:val="both"/>
        <w:rPr>
          <w:rFonts w:ascii="Times New Roman" w:hAnsi="Times New Roman" w:cs="Times New Roman"/>
          <w:i/>
          <w:sz w:val="20"/>
          <w:szCs w:val="20"/>
        </w:rPr>
      </w:pPr>
      <w:r w:rsidRPr="00BC66AF">
        <w:rPr>
          <w:rFonts w:ascii="Times New Roman" w:hAnsi="Times New Roman" w:cs="Times New Roman"/>
          <w:i/>
          <w:sz w:val="20"/>
          <w:szCs w:val="20"/>
        </w:rPr>
        <w:t xml:space="preserve">Bosna i Hercegovina ima centralni geografski položaj zapadnog dijela regije jugoistočne Evrope. Zbog toga su na njenom teritoriju definisana dva geografska centra; prvi puta, kada je Bosna i Hercegovina bila u sastavu bivše SFR Jugoslavije, a drugi puta kada je postala samostalna nezavisna država i članicama Ujedinjenih naroda. Postoji razlika među pozicijama ovih geografskih centara, što je i razumljivo, jer je riječ o različitim geografskim teritorijama. </w:t>
      </w:r>
    </w:p>
    <w:p w:rsidR="00FA6C4B" w:rsidRPr="00BC66AF" w:rsidRDefault="00FA6C4B" w:rsidP="00FA6C4B">
      <w:pPr>
        <w:spacing w:after="0" w:line="240" w:lineRule="auto"/>
        <w:ind w:firstLine="708"/>
        <w:jc w:val="both"/>
        <w:rPr>
          <w:rFonts w:ascii="Times New Roman" w:hAnsi="Times New Roman" w:cs="Times New Roman"/>
          <w:i/>
          <w:sz w:val="20"/>
          <w:szCs w:val="20"/>
        </w:rPr>
      </w:pPr>
      <w:r w:rsidRPr="00BC66AF">
        <w:rPr>
          <w:rFonts w:ascii="Times New Roman" w:hAnsi="Times New Roman" w:cs="Times New Roman"/>
          <w:i/>
          <w:sz w:val="20"/>
          <w:szCs w:val="20"/>
        </w:rPr>
        <w:t xml:space="preserve">Kada je u pitanju analiza geografskih centara za bivšu SFR Jugoslaviju, koji se nalaze na teritriji Bosne i Hercegovine, postoje razlike njegovih geografskih koordinata, što je posljedica primjene različitih metoda. </w:t>
      </w:r>
    </w:p>
    <w:p w:rsidR="00FA6C4B" w:rsidRPr="00BC66AF" w:rsidRDefault="00FA6C4B" w:rsidP="00FA6C4B">
      <w:pPr>
        <w:spacing w:after="0" w:line="240" w:lineRule="auto"/>
        <w:ind w:firstLine="708"/>
        <w:jc w:val="both"/>
        <w:rPr>
          <w:rFonts w:ascii="Times New Roman" w:eastAsiaTheme="minorEastAsia" w:hAnsi="Times New Roman" w:cs="Times New Roman"/>
          <w:i/>
          <w:sz w:val="20"/>
          <w:szCs w:val="20"/>
        </w:rPr>
      </w:pPr>
      <w:r w:rsidRPr="00BC66AF">
        <w:rPr>
          <w:rFonts w:ascii="Times New Roman" w:hAnsi="Times New Roman" w:cs="Times New Roman"/>
          <w:i/>
          <w:sz w:val="20"/>
          <w:szCs w:val="20"/>
        </w:rPr>
        <w:t xml:space="preserve">Pozicija geografskog centra Bosne i Hercegovine određena 1996.god. je provjerena savremenim naučnim metodama, koji su korišteni u ovom radu, od kojih posebno integralni metod uz pomoć </w:t>
      </w:r>
      <w:r w:rsidRPr="00BC66AF">
        <w:rPr>
          <w:rFonts w:ascii="Times New Roman" w:eastAsiaTheme="minorEastAsia" w:hAnsi="Times New Roman" w:cs="Times New Roman"/>
          <w:i/>
          <w:sz w:val="20"/>
          <w:szCs w:val="20"/>
        </w:rPr>
        <w:t>očitavanja digitalnih karata i korištenjem programskog paketa ArcView 10, kompanije ESRI.</w:t>
      </w:r>
    </w:p>
    <w:p w:rsidR="00FA6C4B" w:rsidRDefault="00FA6C4B" w:rsidP="00FA6C4B">
      <w:pPr>
        <w:spacing w:after="0" w:line="240" w:lineRule="auto"/>
        <w:jc w:val="both"/>
        <w:rPr>
          <w:rFonts w:ascii="Times New Roman" w:hAnsi="Times New Roman" w:cs="Times New Roman"/>
          <w:i/>
          <w:sz w:val="20"/>
          <w:szCs w:val="20"/>
        </w:rPr>
      </w:pPr>
    </w:p>
    <w:p w:rsidR="00FA6C4B" w:rsidRDefault="00FA6C4B" w:rsidP="00FA6C4B">
      <w:pPr>
        <w:spacing w:after="0" w:line="240" w:lineRule="auto"/>
        <w:jc w:val="both"/>
        <w:rPr>
          <w:rFonts w:ascii="Times New Roman" w:eastAsiaTheme="minorEastAsia" w:hAnsi="Times New Roman" w:cs="Times New Roman"/>
          <w:i/>
          <w:sz w:val="20"/>
          <w:szCs w:val="20"/>
        </w:rPr>
      </w:pPr>
      <w:r w:rsidRPr="00BC66AF">
        <w:rPr>
          <w:rFonts w:ascii="Times New Roman" w:hAnsi="Times New Roman" w:cs="Times New Roman"/>
          <w:b/>
          <w:i/>
          <w:sz w:val="20"/>
          <w:szCs w:val="20"/>
        </w:rPr>
        <w:t>Ključne riječi:</w:t>
      </w:r>
      <w:r>
        <w:rPr>
          <w:rFonts w:ascii="Times New Roman" w:hAnsi="Times New Roman" w:cs="Times New Roman"/>
          <w:b/>
          <w:i/>
          <w:sz w:val="20"/>
          <w:szCs w:val="20"/>
        </w:rPr>
        <w:t xml:space="preserve"> </w:t>
      </w:r>
      <w:r>
        <w:rPr>
          <w:rFonts w:ascii="Times New Roman" w:hAnsi="Times New Roman" w:cs="Times New Roman"/>
          <w:i/>
          <w:sz w:val="20"/>
          <w:szCs w:val="20"/>
        </w:rPr>
        <w:t xml:space="preserve">geografski centra, Bosna i Hercegovina, metode određivanja geografskog centra, digitalne karte, programski paket </w:t>
      </w:r>
      <w:r w:rsidRPr="00BC66AF">
        <w:rPr>
          <w:rFonts w:ascii="Times New Roman" w:eastAsiaTheme="minorEastAsia" w:hAnsi="Times New Roman" w:cs="Times New Roman"/>
          <w:i/>
          <w:sz w:val="20"/>
          <w:szCs w:val="20"/>
        </w:rPr>
        <w:t>ArcView 10</w:t>
      </w:r>
    </w:p>
    <w:p w:rsidR="00FA6C4B" w:rsidRDefault="00FA6C4B" w:rsidP="00FA6C4B">
      <w:pPr>
        <w:spacing w:after="0" w:line="240" w:lineRule="auto"/>
        <w:jc w:val="both"/>
        <w:rPr>
          <w:rFonts w:ascii="Times New Roman" w:hAnsi="Times New Roman" w:cs="Times New Roman"/>
          <w:i/>
          <w:sz w:val="20"/>
          <w:szCs w:val="20"/>
        </w:rPr>
      </w:pPr>
    </w:p>
    <w:p w:rsidR="00FA6C4B" w:rsidRPr="00BC66AF" w:rsidRDefault="00FA6C4B" w:rsidP="00FA6C4B">
      <w:pPr>
        <w:spacing w:after="0" w:line="240" w:lineRule="auto"/>
        <w:jc w:val="both"/>
        <w:rPr>
          <w:rFonts w:ascii="Times New Roman" w:hAnsi="Times New Roman" w:cs="Times New Roman"/>
          <w:i/>
          <w:sz w:val="20"/>
          <w:szCs w:val="20"/>
        </w:rPr>
      </w:pPr>
    </w:p>
    <w:p w:rsidR="00FA6C4B" w:rsidRPr="00BC66AF" w:rsidRDefault="00FA6C4B" w:rsidP="00FA6C4B">
      <w:pPr>
        <w:spacing w:after="0" w:line="240" w:lineRule="auto"/>
        <w:rPr>
          <w:rStyle w:val="hps"/>
          <w:rFonts w:ascii="Times New Roman" w:hAnsi="Times New Roman" w:cs="Times New Roman"/>
          <w:b/>
          <w:sz w:val="20"/>
          <w:szCs w:val="20"/>
        </w:rPr>
      </w:pPr>
      <w:r w:rsidRPr="00BC66AF">
        <w:rPr>
          <w:rStyle w:val="hps"/>
          <w:rFonts w:ascii="Times New Roman" w:hAnsi="Times New Roman" w:cs="Times New Roman"/>
          <w:b/>
          <w:sz w:val="20"/>
          <w:szCs w:val="20"/>
        </w:rPr>
        <w:t>GEOGRAPHICAL</w:t>
      </w:r>
      <w:r w:rsidRPr="00BC66AF">
        <w:rPr>
          <w:rStyle w:val="shorttext"/>
          <w:rFonts w:ascii="Times New Roman" w:hAnsi="Times New Roman" w:cs="Times New Roman"/>
          <w:b/>
          <w:sz w:val="20"/>
          <w:szCs w:val="20"/>
        </w:rPr>
        <w:t xml:space="preserve"> </w:t>
      </w:r>
      <w:r w:rsidRPr="00BC66AF">
        <w:rPr>
          <w:rStyle w:val="hps"/>
          <w:rFonts w:ascii="Times New Roman" w:hAnsi="Times New Roman" w:cs="Times New Roman"/>
          <w:b/>
          <w:sz w:val="20"/>
          <w:szCs w:val="20"/>
        </w:rPr>
        <w:t>CENTER</w:t>
      </w:r>
      <w:r w:rsidRPr="00BC66AF">
        <w:rPr>
          <w:rStyle w:val="shorttext"/>
          <w:rFonts w:ascii="Times New Roman" w:hAnsi="Times New Roman" w:cs="Times New Roman"/>
          <w:b/>
          <w:sz w:val="20"/>
          <w:szCs w:val="20"/>
        </w:rPr>
        <w:t xml:space="preserve"> OF </w:t>
      </w:r>
      <w:r w:rsidRPr="00BC66AF">
        <w:rPr>
          <w:rStyle w:val="hps"/>
          <w:rFonts w:ascii="Times New Roman" w:hAnsi="Times New Roman" w:cs="Times New Roman"/>
          <w:b/>
          <w:sz w:val="20"/>
          <w:szCs w:val="20"/>
        </w:rPr>
        <w:t>BOSNIA AND HERZEGOVINA</w:t>
      </w:r>
    </w:p>
    <w:p w:rsidR="00FA6C4B" w:rsidRPr="00BC66AF" w:rsidRDefault="00FA6C4B" w:rsidP="00FA6C4B">
      <w:pPr>
        <w:spacing w:after="0" w:line="240" w:lineRule="auto"/>
        <w:rPr>
          <w:rStyle w:val="hps"/>
          <w:rFonts w:ascii="Times New Roman" w:hAnsi="Times New Roman" w:cs="Times New Roman"/>
          <w:b/>
          <w:sz w:val="20"/>
          <w:szCs w:val="20"/>
        </w:rPr>
      </w:pPr>
    </w:p>
    <w:p w:rsidR="00FA6C4B" w:rsidRPr="00BC66AF" w:rsidRDefault="00FA6C4B" w:rsidP="00FA6C4B">
      <w:pPr>
        <w:spacing w:after="0" w:line="240" w:lineRule="auto"/>
        <w:rPr>
          <w:rFonts w:ascii="Times New Roman" w:hAnsi="Times New Roman" w:cs="Times New Roman"/>
          <w:b/>
          <w:sz w:val="20"/>
          <w:szCs w:val="20"/>
        </w:rPr>
      </w:pPr>
      <w:r w:rsidRPr="00BC66AF">
        <w:rPr>
          <w:rFonts w:ascii="Times New Roman" w:hAnsi="Times New Roman" w:cs="Times New Roman"/>
          <w:b/>
          <w:sz w:val="20"/>
          <w:szCs w:val="20"/>
        </w:rPr>
        <w:t>Haris Jahić, Muriz Spahić and Ajdin Mezetović</w:t>
      </w:r>
    </w:p>
    <w:p w:rsidR="00FA6C4B" w:rsidRPr="00BC66AF" w:rsidRDefault="00FA6C4B" w:rsidP="00FA6C4B">
      <w:pPr>
        <w:spacing w:after="0" w:line="240" w:lineRule="auto"/>
        <w:rPr>
          <w:rFonts w:ascii="Times New Roman" w:hAnsi="Times New Roman" w:cs="Times New Roman"/>
          <w:sz w:val="20"/>
          <w:szCs w:val="20"/>
        </w:rPr>
      </w:pPr>
      <w:r w:rsidRPr="00BC66AF">
        <w:rPr>
          <w:rFonts w:ascii="Times New Roman" w:hAnsi="Times New Roman" w:cs="Times New Roman"/>
          <w:sz w:val="20"/>
          <w:szCs w:val="20"/>
        </w:rPr>
        <w:t xml:space="preserve">University of Sarajevo, Faculty of </w:t>
      </w:r>
      <w:r>
        <w:rPr>
          <w:rFonts w:ascii="Times New Roman" w:hAnsi="Times New Roman" w:cs="Times New Roman"/>
          <w:sz w:val="20"/>
          <w:szCs w:val="20"/>
        </w:rPr>
        <w:t>Science, Department of</w:t>
      </w:r>
      <w:r w:rsidRPr="00BC66AF">
        <w:rPr>
          <w:rFonts w:ascii="Times New Roman" w:hAnsi="Times New Roman" w:cs="Times New Roman"/>
          <w:sz w:val="20"/>
          <w:szCs w:val="20"/>
        </w:rPr>
        <w:t xml:space="preserve"> Geography,</w:t>
      </w:r>
      <w:r>
        <w:rPr>
          <w:rFonts w:ascii="Times New Roman" w:hAnsi="Times New Roman" w:cs="Times New Roman"/>
          <w:sz w:val="20"/>
          <w:szCs w:val="20"/>
        </w:rPr>
        <w:t xml:space="preserve"> </w:t>
      </w:r>
      <w:r w:rsidRPr="00BC66AF">
        <w:rPr>
          <w:rFonts w:ascii="Times New Roman" w:hAnsi="Times New Roman" w:cs="Times New Roman"/>
          <w:sz w:val="20"/>
          <w:szCs w:val="20"/>
        </w:rPr>
        <w:t>Zmaja od Bosne 33-35, Sarajevo, Bosn</w:t>
      </w:r>
      <w:r>
        <w:rPr>
          <w:rFonts w:ascii="Times New Roman" w:hAnsi="Times New Roman" w:cs="Times New Roman"/>
          <w:sz w:val="20"/>
          <w:szCs w:val="20"/>
        </w:rPr>
        <w:t>ia and Herz</w:t>
      </w:r>
      <w:r w:rsidRPr="00BC66AF">
        <w:rPr>
          <w:rFonts w:ascii="Times New Roman" w:hAnsi="Times New Roman" w:cs="Times New Roman"/>
          <w:sz w:val="20"/>
          <w:szCs w:val="20"/>
        </w:rPr>
        <w:t>egovina</w:t>
      </w:r>
    </w:p>
    <w:p w:rsidR="00FA6C4B" w:rsidRPr="00BC66AF" w:rsidRDefault="00FA6C4B" w:rsidP="00FA6C4B">
      <w:pPr>
        <w:spacing w:after="0" w:line="240" w:lineRule="auto"/>
        <w:ind w:firstLine="708"/>
        <w:jc w:val="both"/>
        <w:rPr>
          <w:rFonts w:ascii="Times New Roman" w:hAnsi="Times New Roman" w:cs="Times New Roman"/>
          <w:color w:val="FF0000"/>
          <w:sz w:val="20"/>
          <w:szCs w:val="20"/>
        </w:rPr>
      </w:pPr>
    </w:p>
    <w:p w:rsidR="00FA6C4B" w:rsidRPr="00BC66AF" w:rsidRDefault="00FA6C4B" w:rsidP="00FA6C4B">
      <w:pPr>
        <w:spacing w:after="0" w:line="240" w:lineRule="auto"/>
        <w:ind w:firstLine="708"/>
        <w:jc w:val="both"/>
        <w:rPr>
          <w:rFonts w:ascii="Times New Roman" w:hAnsi="Times New Roman" w:cs="Times New Roman"/>
          <w:i/>
          <w:color w:val="FF0000"/>
          <w:sz w:val="20"/>
          <w:szCs w:val="20"/>
        </w:rPr>
      </w:pPr>
      <w:r w:rsidRPr="00BC66AF">
        <w:rPr>
          <w:rStyle w:val="hps"/>
          <w:rFonts w:ascii="Times New Roman" w:hAnsi="Times New Roman" w:cs="Times New Roman"/>
          <w:sz w:val="20"/>
          <w:szCs w:val="20"/>
        </w:rPr>
        <w:t>Bosnia</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and</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Herzegovina has a</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central</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geographic position</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 the western part</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 the region</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 Southeast Europe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Therefore,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in its territory</w:t>
      </w:r>
      <w:r w:rsidRPr="00BC66AF">
        <w:rPr>
          <w:rFonts w:ascii="Times New Roman" w:hAnsi="Times New Roman" w:cs="Times New Roman"/>
          <w:sz w:val="20"/>
          <w:szCs w:val="20"/>
        </w:rPr>
        <w:t xml:space="preserve"> there </w:t>
      </w:r>
      <w:r w:rsidRPr="00BC66AF">
        <w:rPr>
          <w:rStyle w:val="hps"/>
          <w:rFonts w:ascii="Times New Roman" w:hAnsi="Times New Roman" w:cs="Times New Roman"/>
          <w:sz w:val="20"/>
          <w:szCs w:val="20"/>
        </w:rPr>
        <w:t>are defined</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two geographic</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centers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the first time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when Bosnia</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and</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Herzegovina</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was part of</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the former</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Socialist Federal Republic</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 Yugoslavia</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and other times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when it</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became an independent</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state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and</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an independent</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member</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 the United Nations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There is a difference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between the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positions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 the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geographical</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centers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which is understandable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because there were two</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different geographical</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territories.</w:t>
      </w:r>
    </w:p>
    <w:p w:rsidR="00FA6C4B" w:rsidRPr="00BC66AF" w:rsidRDefault="00FA6C4B" w:rsidP="00FA6C4B">
      <w:pPr>
        <w:spacing w:after="0" w:line="240" w:lineRule="auto"/>
        <w:ind w:firstLine="708"/>
        <w:jc w:val="both"/>
        <w:rPr>
          <w:rFonts w:ascii="Times New Roman" w:hAnsi="Times New Roman" w:cs="Times New Roman"/>
          <w:sz w:val="20"/>
          <w:szCs w:val="20"/>
        </w:rPr>
      </w:pPr>
      <w:r w:rsidRPr="00BC66AF">
        <w:rPr>
          <w:rStyle w:val="hps"/>
          <w:rFonts w:ascii="Times New Roman" w:hAnsi="Times New Roman" w:cs="Times New Roman"/>
          <w:sz w:val="20"/>
          <w:szCs w:val="20"/>
        </w:rPr>
        <w:t>When</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it comes to the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analysis of the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geographic</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centers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the former</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Socialist Federal Republic of</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Yugoslavia</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which are located</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on the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territory of Bosnia</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and</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Herzegovina</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there are differences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 its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geographic coordinates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as a result of</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the application</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 different methods</w:t>
      </w:r>
      <w:r w:rsidRPr="00BC66AF">
        <w:rPr>
          <w:rFonts w:ascii="Times New Roman" w:hAnsi="Times New Roman" w:cs="Times New Roman"/>
          <w:sz w:val="20"/>
          <w:szCs w:val="20"/>
        </w:rPr>
        <w:t>.</w:t>
      </w:r>
    </w:p>
    <w:p w:rsidR="00FA6C4B" w:rsidRPr="00BC66AF" w:rsidRDefault="00FA6C4B" w:rsidP="00FA6C4B">
      <w:pPr>
        <w:spacing w:after="0" w:line="240" w:lineRule="auto"/>
        <w:ind w:firstLine="708"/>
        <w:jc w:val="both"/>
        <w:rPr>
          <w:rFonts w:ascii="Times New Roman" w:hAnsi="Times New Roman" w:cs="Times New Roman"/>
          <w:sz w:val="20"/>
          <w:szCs w:val="20"/>
        </w:rPr>
      </w:pPr>
      <w:r w:rsidRPr="00BC66AF">
        <w:rPr>
          <w:rStyle w:val="hps"/>
          <w:rFonts w:ascii="Times New Roman" w:hAnsi="Times New Roman" w:cs="Times New Roman"/>
          <w:sz w:val="20"/>
          <w:szCs w:val="20"/>
        </w:rPr>
        <w:t>Position</w:t>
      </w:r>
      <w:r w:rsidRPr="00BC66AF">
        <w:rPr>
          <w:rFonts w:ascii="Times New Roman" w:hAnsi="Times New Roman" w:cs="Times New Roman"/>
          <w:sz w:val="20"/>
          <w:szCs w:val="20"/>
        </w:rPr>
        <w:t xml:space="preserve"> of </w:t>
      </w:r>
      <w:r w:rsidRPr="00BC66AF">
        <w:rPr>
          <w:rStyle w:val="hps"/>
          <w:rFonts w:ascii="Times New Roman" w:hAnsi="Times New Roman" w:cs="Times New Roman"/>
          <w:sz w:val="20"/>
          <w:szCs w:val="20"/>
        </w:rPr>
        <w:t>the geographical center</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 Bosnia</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and</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Herzegovina,</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determined</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in 1996</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has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proven</w:t>
      </w:r>
      <w:r w:rsidRPr="00BC66AF">
        <w:rPr>
          <w:rFonts w:ascii="Times New Roman" w:hAnsi="Times New Roman" w:cs="Times New Roman"/>
          <w:sz w:val="20"/>
          <w:szCs w:val="20"/>
        </w:rPr>
        <w:t xml:space="preserve"> with </w:t>
      </w:r>
      <w:r w:rsidRPr="00BC66AF">
        <w:rPr>
          <w:rStyle w:val="hps"/>
          <w:rFonts w:ascii="Times New Roman" w:hAnsi="Times New Roman" w:cs="Times New Roman"/>
          <w:sz w:val="20"/>
          <w:szCs w:val="20"/>
        </w:rPr>
        <w:t>modern scientific</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methods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which were used</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in</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this study</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 which</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lastRenderedPageBreak/>
        <w:t>particular is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integral</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method</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with the help</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of reading</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digital maps</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and</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using of software package</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ArcView</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10</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from company</w:t>
      </w:r>
      <w:r w:rsidRPr="00BC66AF">
        <w:rPr>
          <w:rFonts w:ascii="Times New Roman" w:hAnsi="Times New Roman" w:cs="Times New Roman"/>
          <w:sz w:val="20"/>
          <w:szCs w:val="20"/>
        </w:rPr>
        <w:t xml:space="preserve"> </w:t>
      </w:r>
      <w:r w:rsidRPr="00BC66AF">
        <w:rPr>
          <w:rStyle w:val="hps"/>
          <w:rFonts w:ascii="Times New Roman" w:hAnsi="Times New Roman" w:cs="Times New Roman"/>
          <w:sz w:val="20"/>
          <w:szCs w:val="20"/>
        </w:rPr>
        <w:t>ESRI</w:t>
      </w:r>
      <w:r w:rsidRPr="00BC66AF">
        <w:rPr>
          <w:rFonts w:ascii="Times New Roman" w:hAnsi="Times New Roman" w:cs="Times New Roman"/>
          <w:sz w:val="20"/>
          <w:szCs w:val="20"/>
        </w:rPr>
        <w:t>.</w:t>
      </w:r>
    </w:p>
    <w:p w:rsidR="00FA6C4B" w:rsidRDefault="00FA6C4B" w:rsidP="00FA6C4B">
      <w:pPr>
        <w:spacing w:after="0" w:line="240" w:lineRule="auto"/>
        <w:rPr>
          <w:rFonts w:ascii="Times New Roman" w:hAnsi="Times New Roman" w:cs="Times New Roman"/>
          <w:b/>
          <w:sz w:val="20"/>
          <w:szCs w:val="20"/>
        </w:rPr>
      </w:pPr>
    </w:p>
    <w:p w:rsidR="00FA6C4B" w:rsidRDefault="00FA6C4B" w:rsidP="00FA6C4B">
      <w:pPr>
        <w:spacing w:after="0" w:line="240" w:lineRule="auto"/>
        <w:rPr>
          <w:rFonts w:ascii="Times New Roman" w:hAnsi="Times New Roman" w:cs="Times New Roman"/>
          <w:i/>
          <w:color w:val="FF0000"/>
          <w:sz w:val="20"/>
          <w:szCs w:val="20"/>
        </w:rPr>
      </w:pPr>
      <w:r w:rsidRPr="00351471">
        <w:rPr>
          <w:rFonts w:ascii="Times New Roman" w:hAnsi="Times New Roman" w:cs="Times New Roman"/>
          <w:b/>
          <w:i/>
          <w:sz w:val="20"/>
          <w:szCs w:val="20"/>
        </w:rPr>
        <w:t>Key words:</w:t>
      </w:r>
      <w:r w:rsidRPr="00351471">
        <w:rPr>
          <w:rFonts w:ascii="Times New Roman" w:hAnsi="Times New Roman" w:cs="Times New Roman"/>
          <w:i/>
          <w:color w:val="FF0000"/>
          <w:sz w:val="20"/>
          <w:szCs w:val="20"/>
        </w:rPr>
        <w:t xml:space="preserve"> </w:t>
      </w:r>
      <w:r w:rsidRPr="00CA231A">
        <w:rPr>
          <w:rStyle w:val="hps"/>
          <w:rFonts w:ascii="Times New Roman" w:hAnsi="Times New Roman" w:cs="Times New Roman"/>
          <w:i/>
          <w:sz w:val="20"/>
          <w:szCs w:val="20"/>
        </w:rPr>
        <w:t>geographical</w:t>
      </w:r>
      <w:r w:rsidRPr="00CA231A">
        <w:rPr>
          <w:rStyle w:val="shorttext"/>
          <w:rFonts w:ascii="Times New Roman" w:hAnsi="Times New Roman" w:cs="Times New Roman"/>
          <w:i/>
          <w:sz w:val="20"/>
          <w:szCs w:val="20"/>
        </w:rPr>
        <w:t xml:space="preserve"> </w:t>
      </w:r>
      <w:r w:rsidRPr="00CA231A">
        <w:rPr>
          <w:rStyle w:val="hps"/>
          <w:rFonts w:ascii="Times New Roman" w:hAnsi="Times New Roman" w:cs="Times New Roman"/>
          <w:i/>
          <w:sz w:val="20"/>
          <w:szCs w:val="20"/>
        </w:rPr>
        <w:t>center</w:t>
      </w:r>
      <w:r w:rsidRPr="00CA231A">
        <w:rPr>
          <w:rFonts w:ascii="Times New Roman" w:hAnsi="Times New Roman" w:cs="Times New Roman"/>
          <w:i/>
          <w:sz w:val="20"/>
          <w:szCs w:val="20"/>
        </w:rPr>
        <w:t xml:space="preserve">, </w:t>
      </w:r>
      <w:r w:rsidRPr="00CA231A">
        <w:rPr>
          <w:rStyle w:val="hps"/>
          <w:rFonts w:ascii="Times New Roman" w:hAnsi="Times New Roman" w:cs="Times New Roman"/>
          <w:i/>
          <w:sz w:val="20"/>
          <w:szCs w:val="20"/>
        </w:rPr>
        <w:t>Bosnia</w:t>
      </w:r>
      <w:r w:rsidRPr="00CA231A">
        <w:rPr>
          <w:rFonts w:ascii="Times New Roman" w:hAnsi="Times New Roman" w:cs="Times New Roman"/>
          <w:i/>
          <w:sz w:val="20"/>
          <w:szCs w:val="20"/>
        </w:rPr>
        <w:t xml:space="preserve"> </w:t>
      </w:r>
      <w:r w:rsidRPr="00CA231A">
        <w:rPr>
          <w:rStyle w:val="hps"/>
          <w:rFonts w:ascii="Times New Roman" w:hAnsi="Times New Roman" w:cs="Times New Roman"/>
          <w:i/>
          <w:sz w:val="20"/>
          <w:szCs w:val="20"/>
        </w:rPr>
        <w:t>and</w:t>
      </w:r>
      <w:r w:rsidRPr="00CA231A">
        <w:rPr>
          <w:rFonts w:ascii="Times New Roman" w:hAnsi="Times New Roman" w:cs="Times New Roman"/>
          <w:i/>
          <w:sz w:val="20"/>
          <w:szCs w:val="20"/>
        </w:rPr>
        <w:t xml:space="preserve"> </w:t>
      </w:r>
      <w:r w:rsidRPr="00CA231A">
        <w:rPr>
          <w:rStyle w:val="hps"/>
          <w:rFonts w:ascii="Times New Roman" w:hAnsi="Times New Roman" w:cs="Times New Roman"/>
          <w:i/>
          <w:sz w:val="20"/>
          <w:szCs w:val="20"/>
        </w:rPr>
        <w:t>Herzegovina</w:t>
      </w:r>
      <w:r w:rsidRPr="00CA231A">
        <w:rPr>
          <w:rFonts w:ascii="Times New Roman" w:hAnsi="Times New Roman" w:cs="Times New Roman"/>
          <w:i/>
          <w:sz w:val="20"/>
          <w:szCs w:val="20"/>
        </w:rPr>
        <w:t>, methods of  determination of geographical center, digital maps, software package ArcView 10</w:t>
      </w:r>
    </w:p>
    <w:p w:rsidR="00FA6C4B" w:rsidRDefault="00FA6C4B" w:rsidP="00FA6C4B">
      <w:pPr>
        <w:spacing w:after="0" w:line="240" w:lineRule="auto"/>
        <w:rPr>
          <w:rFonts w:ascii="Times New Roman" w:hAnsi="Times New Roman" w:cs="Times New Roman"/>
          <w:i/>
          <w:color w:val="FF0000"/>
          <w:sz w:val="20"/>
          <w:szCs w:val="20"/>
        </w:rPr>
      </w:pPr>
    </w:p>
    <w:p w:rsidR="00FA6C4B" w:rsidRPr="00BC66AF" w:rsidRDefault="00FA6C4B" w:rsidP="00FA6C4B">
      <w:pPr>
        <w:spacing w:after="0" w:line="240" w:lineRule="auto"/>
        <w:rPr>
          <w:rFonts w:ascii="Times New Roman" w:hAnsi="Times New Roman" w:cs="Times New Roman"/>
          <w:b/>
          <w:sz w:val="20"/>
          <w:szCs w:val="20"/>
        </w:rPr>
      </w:pPr>
      <w:r w:rsidRPr="00BC66AF">
        <w:rPr>
          <w:rFonts w:ascii="Times New Roman" w:hAnsi="Times New Roman" w:cs="Times New Roman"/>
          <w:b/>
          <w:sz w:val="20"/>
          <w:szCs w:val="20"/>
        </w:rPr>
        <w:t>UVOD</w:t>
      </w:r>
    </w:p>
    <w:p w:rsidR="00FA6C4B" w:rsidRPr="00BC66AF" w:rsidRDefault="00FA6C4B" w:rsidP="00FA6C4B">
      <w:pPr>
        <w:spacing w:after="0" w:line="240" w:lineRule="auto"/>
        <w:rPr>
          <w:rFonts w:ascii="Times New Roman" w:hAnsi="Times New Roman" w:cs="Times New Roman"/>
          <w:b/>
          <w:sz w:val="20"/>
          <w:szCs w:val="20"/>
        </w:rPr>
      </w:pPr>
      <w:r w:rsidRPr="00BC66AF">
        <w:rPr>
          <w:rFonts w:ascii="Times New Roman" w:hAnsi="Times New Roman" w:cs="Times New Roman"/>
          <w:b/>
          <w:sz w:val="20"/>
          <w:szCs w:val="20"/>
        </w:rPr>
        <w:t>INTRODUCTION</w:t>
      </w:r>
    </w:p>
    <w:p w:rsidR="00FA6C4B" w:rsidRPr="00BC66AF" w:rsidRDefault="00FA6C4B" w:rsidP="00FA6C4B">
      <w:pPr>
        <w:spacing w:after="0" w:line="240" w:lineRule="auto"/>
        <w:rPr>
          <w:rFonts w:ascii="Times New Roman" w:hAnsi="Times New Roman" w:cs="Times New Roman"/>
          <w:b/>
          <w:sz w:val="20"/>
          <w:szCs w:val="20"/>
        </w:rPr>
      </w:pPr>
    </w:p>
    <w:p w:rsidR="00FA6C4B" w:rsidRPr="00BC66AF" w:rsidRDefault="00FA6C4B" w:rsidP="00FA6C4B">
      <w:pPr>
        <w:autoSpaceDE w:val="0"/>
        <w:autoSpaceDN w:val="0"/>
        <w:adjustRightInd w:val="0"/>
        <w:spacing w:after="0" w:line="240" w:lineRule="auto"/>
        <w:jc w:val="both"/>
        <w:rPr>
          <w:rFonts w:ascii="Times New Roman" w:hAnsi="Times New Roman" w:cs="Times New Roman"/>
          <w:sz w:val="20"/>
          <w:szCs w:val="20"/>
        </w:rPr>
      </w:pPr>
      <w:r w:rsidRPr="00BC66AF">
        <w:rPr>
          <w:rFonts w:ascii="Times New Roman" w:hAnsi="Times New Roman" w:cs="Times New Roman"/>
          <w:sz w:val="20"/>
          <w:szCs w:val="20"/>
        </w:rPr>
        <w:tab/>
        <w:t xml:space="preserve">Različita simbolična obilježja su prepoznatljivi simboli državnosti zemalja svijeta, od kojih su najpoznatiji: himna, grb i zastava. Pojedina obilježja iz oblasti nauke, umjetnosti, kulture, institucija, državnog uređenja i sl., i pored toga što nemaju takav značaj, ipak se svrstavaju u elemente državnosti. </w:t>
      </w: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r>
        <w:rPr>
          <w:rFonts w:ascii="Times New Roman" w:hAnsi="Times New Roman" w:cs="Times New Roman"/>
          <w:noProof/>
          <w:sz w:val="20"/>
          <w:szCs w:val="20"/>
          <w:lang w:eastAsia="bs-Latn-BA"/>
        </w:rPr>
        <w:drawing>
          <wp:anchor distT="0" distB="0" distL="114300" distR="114300" simplePos="0" relativeHeight="251664384" behindDoc="0" locked="0" layoutInCell="1" allowOverlap="1">
            <wp:simplePos x="0" y="0"/>
            <wp:positionH relativeFrom="column">
              <wp:posOffset>3810</wp:posOffset>
            </wp:positionH>
            <wp:positionV relativeFrom="paragraph">
              <wp:posOffset>147320</wp:posOffset>
            </wp:positionV>
            <wp:extent cx="1238250" cy="802640"/>
            <wp:effectExtent l="19050" t="19050" r="19050" b="16510"/>
            <wp:wrapSquare wrapText="bothSides"/>
            <wp:docPr id="1" name="Picture 2" descr="Geografski centar 27 clanica EU"/>
            <wp:cNvGraphicFramePr/>
            <a:graphic xmlns:a="http://schemas.openxmlformats.org/drawingml/2006/main">
              <a:graphicData uri="http://schemas.openxmlformats.org/drawingml/2006/picture">
                <pic:pic xmlns:pic="http://schemas.openxmlformats.org/drawingml/2006/picture">
                  <pic:nvPicPr>
                    <pic:cNvPr id="6146" name="Picture 4" descr="Geografski centar 27 clanica EU"/>
                    <pic:cNvPicPr>
                      <a:picLocks noChangeAspect="1" noChangeArrowheads="1"/>
                    </pic:cNvPicPr>
                  </pic:nvPicPr>
                  <pic:blipFill>
                    <a:blip r:embed="rId11" cstate="print"/>
                    <a:srcRect/>
                    <a:stretch>
                      <a:fillRect/>
                    </a:stretch>
                  </pic:blipFill>
                  <pic:spPr bwMode="auto">
                    <a:xfrm>
                      <a:off x="0" y="0"/>
                      <a:ext cx="1238250" cy="80264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0"/>
          <w:szCs w:val="20"/>
          <w:lang w:eastAsia="bs-Latn-BA"/>
        </w:rPr>
        <w:drawing>
          <wp:anchor distT="0" distB="0" distL="114300" distR="114300" simplePos="0" relativeHeight="251663360" behindDoc="0" locked="0" layoutInCell="1" allowOverlap="1">
            <wp:simplePos x="0" y="0"/>
            <wp:positionH relativeFrom="column">
              <wp:posOffset>1280160</wp:posOffset>
            </wp:positionH>
            <wp:positionV relativeFrom="paragraph">
              <wp:posOffset>147320</wp:posOffset>
            </wp:positionV>
            <wp:extent cx="1123950" cy="802640"/>
            <wp:effectExtent l="19050" t="19050" r="19050" b="16510"/>
            <wp:wrapSquare wrapText="bothSides"/>
            <wp:docPr id="4" name="Picture 3" descr="Geografski centar Ukrajina"/>
            <wp:cNvGraphicFramePr/>
            <a:graphic xmlns:a="http://schemas.openxmlformats.org/drawingml/2006/main">
              <a:graphicData uri="http://schemas.openxmlformats.org/drawingml/2006/picture">
                <pic:pic xmlns:pic="http://schemas.openxmlformats.org/drawingml/2006/picture">
                  <pic:nvPicPr>
                    <pic:cNvPr id="7170" name="Picture 4" descr="Geografski centar Ukrajina"/>
                    <pic:cNvPicPr>
                      <a:picLocks noChangeAspect="1" noChangeArrowheads="1"/>
                    </pic:cNvPicPr>
                  </pic:nvPicPr>
                  <pic:blipFill>
                    <a:blip r:embed="rId12" cstate="print"/>
                    <a:srcRect/>
                    <a:stretch>
                      <a:fillRect/>
                    </a:stretch>
                  </pic:blipFill>
                  <pic:spPr bwMode="auto">
                    <a:xfrm>
                      <a:off x="0" y="0"/>
                      <a:ext cx="1123950" cy="80264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0"/>
          <w:szCs w:val="20"/>
          <w:lang w:eastAsia="bs-Latn-BA"/>
        </w:rPr>
        <w:drawing>
          <wp:anchor distT="0" distB="0" distL="114300" distR="114300" simplePos="0" relativeHeight="251661312" behindDoc="0" locked="0" layoutInCell="1" allowOverlap="1">
            <wp:simplePos x="0" y="0"/>
            <wp:positionH relativeFrom="column">
              <wp:posOffset>1280160</wp:posOffset>
            </wp:positionH>
            <wp:positionV relativeFrom="paragraph">
              <wp:posOffset>998220</wp:posOffset>
            </wp:positionV>
            <wp:extent cx="1123950" cy="749300"/>
            <wp:effectExtent l="19050" t="19050" r="19050" b="12700"/>
            <wp:wrapSquare wrapText="bothSides"/>
            <wp:docPr id="7" name="Picture 4" descr="Geogarfski centar Slovenije"/>
            <wp:cNvGraphicFramePr/>
            <a:graphic xmlns:a="http://schemas.openxmlformats.org/drawingml/2006/main">
              <a:graphicData uri="http://schemas.openxmlformats.org/drawingml/2006/picture">
                <pic:pic xmlns:pic="http://schemas.openxmlformats.org/drawingml/2006/picture">
                  <pic:nvPicPr>
                    <pic:cNvPr id="9218" name="Picture 4" descr="Geogarfski centar Slovenije"/>
                    <pic:cNvPicPr>
                      <a:picLocks noChangeAspect="1" noChangeArrowheads="1"/>
                    </pic:cNvPicPr>
                  </pic:nvPicPr>
                  <pic:blipFill>
                    <a:blip r:embed="rId13" cstate="print"/>
                    <a:srcRect/>
                    <a:stretch>
                      <a:fillRect/>
                    </a:stretch>
                  </pic:blipFill>
                  <pic:spPr bwMode="auto">
                    <a:xfrm>
                      <a:off x="0" y="0"/>
                      <a:ext cx="1123950" cy="74930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0"/>
          <w:szCs w:val="20"/>
          <w:lang w:eastAsia="bs-Latn-BA"/>
        </w:rPr>
        <w:drawing>
          <wp:anchor distT="0" distB="0" distL="114300" distR="114300" simplePos="0" relativeHeight="251662336" behindDoc="0" locked="0" layoutInCell="1" allowOverlap="1">
            <wp:simplePos x="0" y="0"/>
            <wp:positionH relativeFrom="column">
              <wp:posOffset>3810</wp:posOffset>
            </wp:positionH>
            <wp:positionV relativeFrom="paragraph">
              <wp:posOffset>998220</wp:posOffset>
            </wp:positionV>
            <wp:extent cx="1238250" cy="749300"/>
            <wp:effectExtent l="19050" t="19050" r="19050" b="12700"/>
            <wp:wrapSquare wrapText="bothSides"/>
            <wp:docPr id="9" name="Picture 1" descr="Geogarfski centar Azije u Kini"/>
            <wp:cNvGraphicFramePr/>
            <a:graphic xmlns:a="http://schemas.openxmlformats.org/drawingml/2006/main">
              <a:graphicData uri="http://schemas.openxmlformats.org/drawingml/2006/picture">
                <pic:pic xmlns:pic="http://schemas.openxmlformats.org/drawingml/2006/picture">
                  <pic:nvPicPr>
                    <pic:cNvPr id="2050" name="Picture 4" descr="Geogarfski centar Azije u Kini"/>
                    <pic:cNvPicPr>
                      <a:picLocks noChangeAspect="1" noChangeArrowheads="1"/>
                    </pic:cNvPicPr>
                  </pic:nvPicPr>
                  <pic:blipFill>
                    <a:blip r:embed="rId14" cstate="print"/>
                    <a:srcRect/>
                    <a:stretch>
                      <a:fillRect/>
                    </a:stretch>
                  </pic:blipFill>
                  <pic:spPr bwMode="auto">
                    <a:xfrm>
                      <a:off x="0" y="0"/>
                      <a:ext cx="1238250" cy="749300"/>
                    </a:xfrm>
                    <a:prstGeom prst="rect">
                      <a:avLst/>
                    </a:prstGeom>
                    <a:noFill/>
                    <a:ln w="12700">
                      <a:solidFill>
                        <a:schemeClr val="tx1"/>
                      </a:solidFill>
                      <a:miter lim="800000"/>
                      <a:headEnd/>
                      <a:tailEnd/>
                    </a:ln>
                  </pic:spPr>
                </pic:pic>
              </a:graphicData>
            </a:graphic>
          </wp:anchor>
        </w:drawing>
      </w:r>
      <w:r w:rsidRPr="00BC66AF">
        <w:rPr>
          <w:rFonts w:ascii="Times New Roman" w:hAnsi="Times New Roman" w:cs="Times New Roman"/>
          <w:sz w:val="20"/>
          <w:szCs w:val="20"/>
        </w:rPr>
        <w:t>U simoličke elemente državnosti, u novije vrijeme, ubraja se obilježje geografskih centara državne  teritorije, pa je u skladu s tim</w:t>
      </w:r>
      <w:r>
        <w:rPr>
          <w:rFonts w:ascii="Times New Roman" w:hAnsi="Times New Roman" w:cs="Times New Roman"/>
          <w:sz w:val="20"/>
          <w:szCs w:val="20"/>
        </w:rPr>
        <w:t xml:space="preserve"> u vezi</w:t>
      </w:r>
      <w:r w:rsidRPr="00BC66AF">
        <w:rPr>
          <w:rFonts w:ascii="Times New Roman" w:hAnsi="Times New Roman" w:cs="Times New Roman"/>
          <w:sz w:val="20"/>
          <w:szCs w:val="20"/>
        </w:rPr>
        <w:t>, Udruženje geo</w:t>
      </w:r>
      <w:r>
        <w:rPr>
          <w:rFonts w:ascii="Times New Roman" w:hAnsi="Times New Roman" w:cs="Times New Roman"/>
          <w:sz w:val="20"/>
          <w:szCs w:val="20"/>
        </w:rPr>
        <w:t>-</w:t>
      </w:r>
      <w:r w:rsidRPr="00BC66AF">
        <w:rPr>
          <w:rFonts w:ascii="Times New Roman" w:hAnsi="Times New Roman" w:cs="Times New Roman"/>
          <w:sz w:val="20"/>
          <w:szCs w:val="20"/>
        </w:rPr>
        <w:t>grafa u Bosni i Hercegovini – GEOuBIH, pokrenulo inicijativu za definisanje geo</w:t>
      </w:r>
      <w:r>
        <w:rPr>
          <w:rFonts w:ascii="Times New Roman" w:hAnsi="Times New Roman" w:cs="Times New Roman"/>
          <w:sz w:val="20"/>
          <w:szCs w:val="20"/>
        </w:rPr>
        <w:t>-</w:t>
      </w:r>
      <w:r w:rsidRPr="00BC66AF">
        <w:rPr>
          <w:rFonts w:ascii="Times New Roman" w:hAnsi="Times New Roman" w:cs="Times New Roman"/>
          <w:sz w:val="20"/>
          <w:szCs w:val="20"/>
        </w:rPr>
        <w:t>grafskog centra Bosne i Hercegovine</w:t>
      </w:r>
      <w:r>
        <w:rPr>
          <w:rFonts w:ascii="Times New Roman" w:hAnsi="Times New Roman" w:cs="Times New Roman"/>
          <w:sz w:val="20"/>
          <w:szCs w:val="20"/>
        </w:rPr>
        <w:t xml:space="preserve"> ana-lizom postojeće i provjerom savremene metodologije</w:t>
      </w:r>
      <w:r w:rsidRPr="00BC66AF">
        <w:rPr>
          <w:rFonts w:ascii="Times New Roman" w:hAnsi="Times New Roman" w:cs="Times New Roman"/>
          <w:sz w:val="20"/>
          <w:szCs w:val="20"/>
        </w:rPr>
        <w:t xml:space="preserve">. </w:t>
      </w:r>
    </w:p>
    <w:p w:rsidR="00FA6C4B" w:rsidRPr="00BC66AF" w:rsidRDefault="00DD3D1E" w:rsidP="00FA6C4B">
      <w:pPr>
        <w:autoSpaceDE w:val="0"/>
        <w:autoSpaceDN w:val="0"/>
        <w:adjustRightInd w:val="0"/>
        <w:spacing w:after="0" w:line="240" w:lineRule="auto"/>
        <w:ind w:firstLine="708"/>
        <w:jc w:val="both"/>
        <w:rPr>
          <w:rFonts w:ascii="Times New Roman" w:hAnsi="Times New Roman" w:cs="Times New Roman"/>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47" type="#_x0000_t202" style="position:absolute;left:0;text-align:left;margin-left:-201.2pt;margin-top:39.45pt;width:192pt;height:119.2pt;z-index:251665408" stroked="f">
            <v:textbox style="mso-next-textbox:#_x0000_s1047" inset="0,0,0,0">
              <w:txbxContent>
                <w:p w:rsidR="00FA6C4B" w:rsidRDefault="00FA6C4B" w:rsidP="00FA6C4B">
                  <w:pPr>
                    <w:pStyle w:val="Caption"/>
                    <w:spacing w:after="0"/>
                    <w:rPr>
                      <w:rFonts w:ascii="Times New Roman" w:hAnsi="Times New Roman" w:cs="Times New Roman"/>
                      <w:color w:val="auto"/>
                      <w:sz w:val="16"/>
                      <w:szCs w:val="16"/>
                    </w:rPr>
                  </w:pPr>
                  <w:r w:rsidRPr="007A0E64">
                    <w:rPr>
                      <w:rFonts w:ascii="Times New Roman" w:hAnsi="Times New Roman" w:cs="Times New Roman"/>
                      <w:color w:val="auto"/>
                      <w:sz w:val="16"/>
                      <w:szCs w:val="16"/>
                    </w:rPr>
                    <w:t>Sl. 1. Geografski centri kontinenata, regija ili država se najčešće obilježavaju različitim monumentima. Gore lijevo – geografski centar 27 zemalja članica EU; gore desno – geografski centar Azije u Kini; dole lijevo – geografski centar Ukrajine; dole desno – geografski centar Slovenije</w:t>
                  </w:r>
                  <w:r>
                    <w:rPr>
                      <w:rFonts w:ascii="Times New Roman" w:hAnsi="Times New Roman" w:cs="Times New Roman"/>
                      <w:color w:val="auto"/>
                      <w:sz w:val="16"/>
                      <w:szCs w:val="16"/>
                    </w:rPr>
                    <w:t>.</w:t>
                  </w:r>
                </w:p>
                <w:p w:rsidR="00FA6C4B" w:rsidRPr="007A0E64" w:rsidRDefault="00FA6C4B" w:rsidP="00FA6C4B">
                  <w:pPr>
                    <w:spacing w:line="240" w:lineRule="auto"/>
                  </w:pPr>
                  <w:r w:rsidRPr="00FE1556">
                    <w:rPr>
                      <w:rFonts w:ascii="Times New Roman" w:hAnsi="Times New Roman" w:cs="Times New Roman"/>
                      <w:b/>
                      <w:sz w:val="16"/>
                      <w:szCs w:val="16"/>
                    </w:rPr>
                    <w:t>Fig. 1. Geographical centers of continents, regions or countries are marked with different kind of monuments. Upper left – geographical centar of 27 members of EU; upper right – geographical center of Asia in China; lower left – geographical center of Ukraine; lower right – geographical center of Slovenia</w:t>
                  </w:r>
                </w:p>
                <w:p w:rsidR="00FA6C4B" w:rsidRPr="007A0E64" w:rsidRDefault="00FA6C4B" w:rsidP="00FA6C4B"/>
                <w:p w:rsidR="00FA6C4B" w:rsidRPr="007A0E64" w:rsidRDefault="00FA6C4B" w:rsidP="00FA6C4B">
                  <w:pPr>
                    <w:spacing w:after="0" w:line="240" w:lineRule="auto"/>
                  </w:pPr>
                </w:p>
              </w:txbxContent>
            </v:textbox>
            <w10:wrap type="square"/>
          </v:shape>
        </w:pict>
      </w:r>
      <w:r w:rsidR="00FA6C4B" w:rsidRPr="00BC66AF">
        <w:rPr>
          <w:rFonts w:ascii="Times New Roman" w:hAnsi="Times New Roman" w:cs="Times New Roman"/>
          <w:sz w:val="20"/>
          <w:szCs w:val="20"/>
        </w:rPr>
        <w:t xml:space="preserve">U svijetu postoji veliki broj geografskih centara različitih teritorijalnih </w:t>
      </w:r>
      <w:r w:rsidR="00FA6C4B">
        <w:rPr>
          <w:rFonts w:ascii="Times New Roman" w:hAnsi="Times New Roman" w:cs="Times New Roman"/>
          <w:sz w:val="20"/>
          <w:szCs w:val="20"/>
        </w:rPr>
        <w:t>površina</w:t>
      </w:r>
      <w:r w:rsidR="00FA6C4B" w:rsidRPr="00BC66AF">
        <w:rPr>
          <w:rFonts w:ascii="Times New Roman" w:hAnsi="Times New Roman" w:cs="Times New Roman"/>
          <w:sz w:val="20"/>
          <w:szCs w:val="20"/>
        </w:rPr>
        <w:t xml:space="preserve"> kao što su: kontinentalni, regio</w:t>
      </w:r>
      <w:r w:rsidR="00FA6C4B">
        <w:rPr>
          <w:rFonts w:ascii="Times New Roman" w:hAnsi="Times New Roman" w:cs="Times New Roman"/>
          <w:sz w:val="20"/>
          <w:szCs w:val="20"/>
        </w:rPr>
        <w:t>-</w:t>
      </w:r>
      <w:r w:rsidR="00FA6C4B" w:rsidRPr="00BC66AF">
        <w:rPr>
          <w:rFonts w:ascii="Times New Roman" w:hAnsi="Times New Roman" w:cs="Times New Roman"/>
          <w:sz w:val="20"/>
          <w:szCs w:val="20"/>
        </w:rPr>
        <w:t>nalni, državni, oblasni, gradski i sl. Tako je 1996.</w:t>
      </w:r>
      <w:r w:rsidR="00FA6C4B">
        <w:rPr>
          <w:rFonts w:ascii="Times New Roman" w:hAnsi="Times New Roman" w:cs="Times New Roman"/>
          <w:sz w:val="20"/>
          <w:szCs w:val="20"/>
        </w:rPr>
        <w:t xml:space="preserve"> </w:t>
      </w:r>
      <w:r w:rsidR="00FA6C4B" w:rsidRPr="00BC66AF">
        <w:rPr>
          <w:rFonts w:ascii="Times New Roman" w:hAnsi="Times New Roman" w:cs="Times New Roman"/>
          <w:sz w:val="20"/>
          <w:szCs w:val="20"/>
        </w:rPr>
        <w:t xml:space="preserve">god. određen centar Sjeverne Amerike, koji se nalazi u naselju Ragbiju u Sjevernoj Dakoti, saveznoj državi Sjedinjenih Američkih Država. Centar azijskog kontinenta određen je 1990.god. u oblasti Ksingjanga u R. Kini. Centralna tačka Australije, određena 1988.god. predstavlja Lambertov gravitacioni centar. Centar evropskog kontinenta definisan je 1989.god. na oko 25 kilometara sjeverno od Viljnusa, glavnog grada Litvanije. Francuski Nacionalni geografski institut (IGN) je 2007.god. odredio centar Evropske Unije, koji se nalazi na periferiji gradića Gelnhausena u pokrajini Hesen – Njemačka, oko 40 km istočno od Frankfurta na Majni. Proširenje Evropske Unije, sa ulaskom R. Hrvatske u njen sastav, uvjetovalo je potrebu sa pronalaženjem novog geografskog centra zemalja članica ove organizacije. Tako se, od 1. jula 2013. godine, geografski centar Evropske unije nalazi u sjeverozapadnoj Bavarskoj, u Veseterngrundu  na rijeci Šulcengrudbah. Svaki od navedenih  centara obilježen je posebnim monumentom (vidi sl.1.). Određivanjem geografskog centra nekog teritorija, bavi se naučna disciplina koja se naziva </w:t>
      </w:r>
      <w:r w:rsidR="00FA6C4B" w:rsidRPr="00BC66AF">
        <w:rPr>
          <w:rFonts w:ascii="Times New Roman" w:hAnsi="Times New Roman" w:cs="Times New Roman"/>
          <w:b/>
          <w:i/>
          <w:sz w:val="20"/>
          <w:szCs w:val="20"/>
        </w:rPr>
        <w:t>centrigrafija</w:t>
      </w:r>
      <w:r w:rsidR="00FA6C4B" w:rsidRPr="00BC66AF">
        <w:rPr>
          <w:rFonts w:ascii="Times New Roman" w:hAnsi="Times New Roman" w:cs="Times New Roman"/>
          <w:sz w:val="20"/>
          <w:szCs w:val="20"/>
        </w:rPr>
        <w:t xml:space="preserve">. Prva centrigrafska proučavanja datiraju od 70-ih godina 19. st. i vezuju se za ime američkog geografa J. E. Hilgard. Na bazi njegovih istraživanja američki Biro za popis stanovništva „Bureau of the Census“  je prvi u svijetu </w:t>
      </w:r>
      <w:r w:rsidR="00FA6C4B" w:rsidRPr="00BC66AF">
        <w:rPr>
          <w:rFonts w:ascii="Times New Roman" w:hAnsi="Times New Roman" w:cs="Times New Roman"/>
          <w:sz w:val="20"/>
          <w:szCs w:val="20"/>
        </w:rPr>
        <w:lastRenderedPageBreak/>
        <w:t>objavio podatke o geografskom centru Sjedinjenih Američkih Država, što je ujedno bila svjetska senzacija. Poznati ruski naučnik i hemičar D. I. Mendeljejev 1906.god. je u Stati</w:t>
      </w:r>
      <w:r w:rsidR="00FA6C4B">
        <w:rPr>
          <w:rFonts w:ascii="Times New Roman" w:hAnsi="Times New Roman" w:cs="Times New Roman"/>
          <w:sz w:val="20"/>
          <w:szCs w:val="20"/>
        </w:rPr>
        <w:t>-</w:t>
      </w:r>
      <w:r w:rsidR="00FA6C4B" w:rsidRPr="00BC66AF">
        <w:rPr>
          <w:rFonts w:ascii="Times New Roman" w:hAnsi="Times New Roman" w:cs="Times New Roman"/>
          <w:sz w:val="20"/>
          <w:szCs w:val="20"/>
        </w:rPr>
        <w:t xml:space="preserve">stičkom godišnjaku Rusije, objavio prve podatke o centru državne teritorije i stanovništva Rusije. </w:t>
      </w:r>
    </w:p>
    <w:p w:rsidR="00FA6C4B" w:rsidRPr="00265765" w:rsidRDefault="00FA6C4B" w:rsidP="00FA6C4B">
      <w:pPr>
        <w:autoSpaceDE w:val="0"/>
        <w:autoSpaceDN w:val="0"/>
        <w:adjustRightInd w:val="0"/>
        <w:spacing w:before="240" w:after="0" w:line="240" w:lineRule="auto"/>
        <w:jc w:val="both"/>
        <w:rPr>
          <w:rFonts w:ascii="Times New Roman" w:hAnsi="Times New Roman" w:cs="Times New Roman"/>
          <w:b/>
          <w:sz w:val="20"/>
          <w:szCs w:val="20"/>
        </w:rPr>
      </w:pPr>
      <w:r w:rsidRPr="00265765">
        <w:rPr>
          <w:rFonts w:ascii="Times New Roman" w:hAnsi="Times New Roman" w:cs="Times New Roman"/>
          <w:b/>
          <w:sz w:val="20"/>
          <w:szCs w:val="20"/>
        </w:rPr>
        <w:t>OBJEKAT I METODE RADA</w:t>
      </w:r>
    </w:p>
    <w:p w:rsidR="00FA6C4B" w:rsidRPr="00265765" w:rsidRDefault="00FA6C4B" w:rsidP="00FA6C4B">
      <w:pPr>
        <w:autoSpaceDE w:val="0"/>
        <w:autoSpaceDN w:val="0"/>
        <w:adjustRightInd w:val="0"/>
        <w:spacing w:after="0" w:line="240" w:lineRule="auto"/>
        <w:jc w:val="both"/>
        <w:rPr>
          <w:rFonts w:ascii="Times New Roman" w:hAnsi="Times New Roman" w:cs="Times New Roman"/>
          <w:b/>
          <w:sz w:val="20"/>
          <w:szCs w:val="20"/>
        </w:rPr>
      </w:pPr>
      <w:r w:rsidRPr="00265765">
        <w:rPr>
          <w:rFonts w:ascii="Times New Roman" w:hAnsi="Times New Roman" w:cs="Times New Roman"/>
          <w:b/>
          <w:sz w:val="20"/>
          <w:szCs w:val="20"/>
        </w:rPr>
        <w:t>OBJECT AND METHODS</w:t>
      </w:r>
    </w:p>
    <w:p w:rsidR="00FA6C4B" w:rsidRPr="00265765" w:rsidRDefault="00FA6C4B" w:rsidP="00FA6C4B">
      <w:pPr>
        <w:autoSpaceDE w:val="0"/>
        <w:autoSpaceDN w:val="0"/>
        <w:adjustRightInd w:val="0"/>
        <w:spacing w:after="0" w:line="240" w:lineRule="auto"/>
        <w:jc w:val="both"/>
        <w:rPr>
          <w:rFonts w:ascii="Times New Roman" w:hAnsi="Times New Roman" w:cs="Times New Roman"/>
          <w:b/>
          <w:sz w:val="20"/>
          <w:szCs w:val="20"/>
        </w:rPr>
      </w:pPr>
    </w:p>
    <w:p w:rsidR="00FA6C4B" w:rsidRPr="00265765" w:rsidRDefault="00FA6C4B" w:rsidP="00FA6C4B">
      <w:pPr>
        <w:autoSpaceDE w:val="0"/>
        <w:autoSpaceDN w:val="0"/>
        <w:adjustRightInd w:val="0"/>
        <w:spacing w:after="0" w:line="240" w:lineRule="auto"/>
        <w:jc w:val="both"/>
        <w:rPr>
          <w:rFonts w:ascii="Times New Roman" w:hAnsi="Times New Roman" w:cs="Times New Roman"/>
          <w:b/>
          <w:sz w:val="20"/>
          <w:szCs w:val="20"/>
        </w:rPr>
      </w:pPr>
      <w:r w:rsidRPr="00265765">
        <w:rPr>
          <w:rFonts w:ascii="Times New Roman" w:hAnsi="Times New Roman" w:cs="Times New Roman"/>
          <w:b/>
          <w:sz w:val="20"/>
          <w:szCs w:val="20"/>
        </w:rPr>
        <w:t>Geografski oblik Bosne i Hercegovine i značaj za određivanja geografskog centra</w:t>
      </w:r>
    </w:p>
    <w:p w:rsidR="00FA6C4B" w:rsidRPr="00265765" w:rsidRDefault="00FA6C4B" w:rsidP="00FA6C4B">
      <w:pPr>
        <w:autoSpaceDE w:val="0"/>
        <w:autoSpaceDN w:val="0"/>
        <w:adjustRightInd w:val="0"/>
        <w:spacing w:after="0" w:line="240" w:lineRule="auto"/>
        <w:rPr>
          <w:rStyle w:val="hps"/>
          <w:rFonts w:ascii="Times New Roman" w:hAnsi="Times New Roman" w:cs="Times New Roman"/>
          <w:b/>
          <w:sz w:val="20"/>
          <w:szCs w:val="20"/>
        </w:rPr>
      </w:pPr>
      <w:r w:rsidRPr="00265765">
        <w:rPr>
          <w:rStyle w:val="hps"/>
          <w:rFonts w:ascii="Times New Roman" w:hAnsi="Times New Roman" w:cs="Times New Roman"/>
          <w:b/>
          <w:sz w:val="20"/>
          <w:szCs w:val="20"/>
        </w:rPr>
        <w:t>Geographical</w:t>
      </w:r>
      <w:r w:rsidRPr="00265765">
        <w:rPr>
          <w:rFonts w:ascii="Times New Roman" w:hAnsi="Times New Roman" w:cs="Times New Roman"/>
          <w:b/>
          <w:sz w:val="20"/>
          <w:szCs w:val="20"/>
        </w:rPr>
        <w:t xml:space="preserve"> </w:t>
      </w:r>
      <w:r w:rsidRPr="00265765">
        <w:rPr>
          <w:rStyle w:val="hps"/>
          <w:rFonts w:ascii="Times New Roman" w:hAnsi="Times New Roman" w:cs="Times New Roman"/>
          <w:b/>
          <w:sz w:val="20"/>
          <w:szCs w:val="20"/>
        </w:rPr>
        <w:t>shape</w:t>
      </w:r>
      <w:r w:rsidRPr="00265765">
        <w:rPr>
          <w:rFonts w:ascii="Times New Roman" w:hAnsi="Times New Roman" w:cs="Times New Roman"/>
          <w:b/>
          <w:sz w:val="20"/>
          <w:szCs w:val="20"/>
        </w:rPr>
        <w:t xml:space="preserve"> </w:t>
      </w:r>
      <w:r w:rsidRPr="00265765">
        <w:rPr>
          <w:rStyle w:val="hps"/>
          <w:rFonts w:ascii="Times New Roman" w:hAnsi="Times New Roman" w:cs="Times New Roman"/>
          <w:b/>
          <w:sz w:val="20"/>
          <w:szCs w:val="20"/>
        </w:rPr>
        <w:t>of Bosnia</w:t>
      </w:r>
      <w:r w:rsidRPr="00265765">
        <w:rPr>
          <w:rFonts w:ascii="Times New Roman" w:hAnsi="Times New Roman" w:cs="Times New Roman"/>
          <w:b/>
          <w:sz w:val="20"/>
          <w:szCs w:val="20"/>
        </w:rPr>
        <w:t xml:space="preserve"> </w:t>
      </w:r>
      <w:r w:rsidRPr="00265765">
        <w:rPr>
          <w:rStyle w:val="hps"/>
          <w:rFonts w:ascii="Times New Roman" w:hAnsi="Times New Roman" w:cs="Times New Roman"/>
          <w:b/>
          <w:sz w:val="20"/>
          <w:szCs w:val="20"/>
        </w:rPr>
        <w:t>and</w:t>
      </w:r>
      <w:r w:rsidRPr="00265765">
        <w:rPr>
          <w:rFonts w:ascii="Times New Roman" w:hAnsi="Times New Roman" w:cs="Times New Roman"/>
          <w:b/>
          <w:sz w:val="20"/>
          <w:szCs w:val="20"/>
        </w:rPr>
        <w:t xml:space="preserve"> </w:t>
      </w:r>
      <w:r w:rsidRPr="00265765">
        <w:rPr>
          <w:rStyle w:val="hps"/>
          <w:rFonts w:ascii="Times New Roman" w:hAnsi="Times New Roman" w:cs="Times New Roman"/>
          <w:b/>
          <w:sz w:val="20"/>
          <w:szCs w:val="20"/>
        </w:rPr>
        <w:t>Herzegovina</w:t>
      </w:r>
      <w:r w:rsidRPr="00265765">
        <w:rPr>
          <w:rFonts w:ascii="Times New Roman" w:hAnsi="Times New Roman" w:cs="Times New Roman"/>
          <w:b/>
          <w:sz w:val="20"/>
          <w:szCs w:val="20"/>
        </w:rPr>
        <w:t xml:space="preserve"> </w:t>
      </w:r>
      <w:r w:rsidRPr="00265765">
        <w:rPr>
          <w:rStyle w:val="hps"/>
          <w:rFonts w:ascii="Times New Roman" w:hAnsi="Times New Roman" w:cs="Times New Roman"/>
          <w:b/>
          <w:sz w:val="20"/>
          <w:szCs w:val="20"/>
        </w:rPr>
        <w:t>and</w:t>
      </w:r>
      <w:r w:rsidRPr="00265765">
        <w:rPr>
          <w:rFonts w:ascii="Times New Roman" w:hAnsi="Times New Roman" w:cs="Times New Roman"/>
          <w:b/>
          <w:sz w:val="20"/>
          <w:szCs w:val="20"/>
        </w:rPr>
        <w:t xml:space="preserve"> </w:t>
      </w:r>
      <w:r w:rsidRPr="00265765">
        <w:rPr>
          <w:rStyle w:val="hps"/>
          <w:rFonts w:ascii="Times New Roman" w:hAnsi="Times New Roman" w:cs="Times New Roman"/>
          <w:b/>
          <w:sz w:val="20"/>
          <w:szCs w:val="20"/>
        </w:rPr>
        <w:t>its importance</w:t>
      </w:r>
      <w:r w:rsidRPr="00265765">
        <w:rPr>
          <w:rFonts w:ascii="Times New Roman" w:hAnsi="Times New Roman" w:cs="Times New Roman"/>
          <w:b/>
          <w:sz w:val="20"/>
          <w:szCs w:val="20"/>
        </w:rPr>
        <w:t xml:space="preserve"> </w:t>
      </w:r>
      <w:r w:rsidRPr="00265765">
        <w:rPr>
          <w:rStyle w:val="hps"/>
          <w:rFonts w:ascii="Times New Roman" w:hAnsi="Times New Roman" w:cs="Times New Roman"/>
          <w:b/>
          <w:sz w:val="20"/>
          <w:szCs w:val="20"/>
        </w:rPr>
        <w:t>for determination</w:t>
      </w:r>
      <w:r w:rsidRPr="00265765">
        <w:rPr>
          <w:rFonts w:ascii="Times New Roman" w:hAnsi="Times New Roman" w:cs="Times New Roman"/>
          <w:b/>
          <w:sz w:val="20"/>
          <w:szCs w:val="20"/>
        </w:rPr>
        <w:t xml:space="preserve"> </w:t>
      </w:r>
      <w:r w:rsidRPr="00265765">
        <w:rPr>
          <w:rStyle w:val="hps"/>
          <w:rFonts w:ascii="Times New Roman" w:hAnsi="Times New Roman" w:cs="Times New Roman"/>
          <w:b/>
          <w:sz w:val="20"/>
          <w:szCs w:val="20"/>
        </w:rPr>
        <w:t>of geographical center</w:t>
      </w:r>
    </w:p>
    <w:p w:rsidR="00FA6C4B" w:rsidRPr="00265765" w:rsidRDefault="00FA6C4B" w:rsidP="00FA6C4B">
      <w:pPr>
        <w:autoSpaceDE w:val="0"/>
        <w:autoSpaceDN w:val="0"/>
        <w:adjustRightInd w:val="0"/>
        <w:spacing w:after="0" w:line="240" w:lineRule="auto"/>
        <w:jc w:val="both"/>
        <w:rPr>
          <w:rFonts w:ascii="Times New Roman" w:hAnsi="Times New Roman" w:cs="Times New Roman"/>
          <w:b/>
          <w:sz w:val="20"/>
          <w:szCs w:val="20"/>
        </w:rPr>
      </w:pP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r w:rsidRPr="00BC66AF">
        <w:rPr>
          <w:rFonts w:ascii="Times New Roman" w:hAnsi="Times New Roman" w:cs="Times New Roman"/>
          <w:sz w:val="20"/>
          <w:szCs w:val="20"/>
        </w:rPr>
        <w:t>Geografski položaj Bosne i Hercegovine podudara se sa direktrisama morfostru</w:t>
      </w:r>
      <w:r>
        <w:rPr>
          <w:rFonts w:ascii="Times New Roman" w:hAnsi="Times New Roman" w:cs="Times New Roman"/>
          <w:sz w:val="20"/>
          <w:szCs w:val="20"/>
        </w:rPr>
        <w:t>-</w:t>
      </w:r>
      <w:r w:rsidRPr="00BC66AF">
        <w:rPr>
          <w:rFonts w:ascii="Times New Roman" w:hAnsi="Times New Roman" w:cs="Times New Roman"/>
          <w:sz w:val="20"/>
          <w:szCs w:val="20"/>
        </w:rPr>
        <w:t>kturnih c</w:t>
      </w:r>
      <w:r>
        <w:rPr>
          <w:rFonts w:ascii="Times New Roman" w:hAnsi="Times New Roman" w:cs="Times New Roman"/>
          <w:sz w:val="20"/>
          <w:szCs w:val="20"/>
        </w:rPr>
        <w:t>jelina, upravno disecirane r</w:t>
      </w:r>
      <w:r w:rsidRPr="00BC66AF">
        <w:rPr>
          <w:rFonts w:ascii="Times New Roman" w:hAnsi="Times New Roman" w:cs="Times New Roman"/>
          <w:sz w:val="20"/>
          <w:szCs w:val="20"/>
        </w:rPr>
        <w:t xml:space="preserve">iječnim dolinama. One su imale presudan uticaj na formiranje geografskih granica Bosne i Hercegovine prema susjedima. Njen teritorij omeđen geografskim granicama joj daje lik ravnokrakog trougla, čija je hipotenuza pralelna dinarskom sistemu i jadranskoj zavali, a njegove katete su hidrografske granice, Save na sjeveru, prema R. Hrvatskoj i Drine na istoku, prema R. Srbiji. Ukupna dužina granice naše zemlje prema zvaničnim statističkim pokazateljima iznosi 1.538 km, pri čemu je dužina riječne granice 751 km, a konene 774 km.  Morska granica ima dužinu obalske linije oko 22 km, od čega epikontinentalne 13 km. </w:t>
      </w: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r w:rsidRPr="00BC66AF">
        <w:rPr>
          <w:rFonts w:ascii="Times New Roman" w:hAnsi="Times New Roman" w:cs="Times New Roman"/>
          <w:sz w:val="20"/>
          <w:szCs w:val="20"/>
        </w:rPr>
        <w:t xml:space="preserve">Bosna i Hercegovina je u okviru bivše SFR Jugoslavije imala centralni geografski položaj, pa je na njenoj teritoriji i bio definisan geografski centar. Uvažavajući različite metoda za određivanje geografskog centra bivše SFR Jugoslavije utvrđena su dva različita mjesta. Prvo utvrđivanje geografskog centra provedeno metodom krajnjih graničnih tačaka 1957.god., bio je određen geografski centar bivše SFR Jugoslavije 8 km sjeverozapadno od Ilidže, u zaseoku Košelj u blizini naselja Rakovica, čije du geografske koordinate: φ=43°51'56"N i  λ=18°12'15"E (Lj. Sretenović, 1957). </w:t>
      </w: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r w:rsidRPr="00BC66AF">
        <w:rPr>
          <w:rFonts w:ascii="Times New Roman" w:hAnsi="Times New Roman" w:cs="Times New Roman"/>
          <w:sz w:val="20"/>
          <w:szCs w:val="20"/>
        </w:rPr>
        <w:t>Drugo istraživanje, provedeno metodom više težišta bio je određen centar SFR Jugoslavije na oko 10 km jugoistočno od Kladnja, odnosno 1 km sjeverno od sela Žeravica sa geografskim koordinatama od: φ</w:t>
      </w:r>
      <w:r w:rsidRPr="00BC66AF">
        <w:rPr>
          <w:rFonts w:ascii="Times New Roman" w:eastAsia="MSTT3185ae213aO18409002" w:hAnsi="Times New Roman" w:cs="Times New Roman"/>
          <w:sz w:val="20"/>
          <w:szCs w:val="20"/>
        </w:rPr>
        <w:t>=</w:t>
      </w:r>
      <w:r w:rsidRPr="00BC66AF">
        <w:rPr>
          <w:rFonts w:ascii="Times New Roman" w:hAnsi="Times New Roman" w:cs="Times New Roman"/>
          <w:sz w:val="20"/>
          <w:szCs w:val="20"/>
        </w:rPr>
        <w:t xml:space="preserve">44°09,4'N i λ=18°46,7’E (N.E. Radošević, 1977). </w:t>
      </w: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r w:rsidRPr="00BC66AF">
        <w:rPr>
          <w:rFonts w:ascii="Times New Roman" w:hAnsi="Times New Roman" w:cs="Times New Roman"/>
          <w:sz w:val="20"/>
          <w:szCs w:val="20"/>
        </w:rPr>
        <w:t xml:space="preserve">Nakon sticanja državno-pravnog statusa Bosne i Hercegovine, koliko nam je poznato, određivan je njen centar samo 1996.god., korištenjem metodu višestrukih težišta. Na osnovu ovakvih istraživanja definisan, je centar Bosne i Hercegovine u općini Vitez, u katastarskoj općini Preočica, u mjestu Krčevine, koja pripada katastarskoj parceli br. 4602. (T. Krzyk, 1996). </w:t>
      </w:r>
    </w:p>
    <w:p w:rsidR="00FA6C4B" w:rsidRPr="00BC66AF" w:rsidRDefault="00FA6C4B" w:rsidP="00FA6C4B">
      <w:pPr>
        <w:autoSpaceDE w:val="0"/>
        <w:autoSpaceDN w:val="0"/>
        <w:adjustRightInd w:val="0"/>
        <w:spacing w:after="0" w:line="240" w:lineRule="auto"/>
        <w:jc w:val="center"/>
        <w:rPr>
          <w:rFonts w:ascii="Times New Roman" w:hAnsi="Times New Roman" w:cs="Times New Roman"/>
          <w:sz w:val="20"/>
          <w:szCs w:val="20"/>
        </w:rPr>
      </w:pPr>
    </w:p>
    <w:p w:rsidR="00FA6C4B" w:rsidRDefault="00FA6C4B" w:rsidP="00FA6C4B">
      <w:pPr>
        <w:autoSpaceDE w:val="0"/>
        <w:autoSpaceDN w:val="0"/>
        <w:adjustRightInd w:val="0"/>
        <w:spacing w:after="0" w:line="240" w:lineRule="auto"/>
        <w:rPr>
          <w:rFonts w:ascii="Times New Roman" w:hAnsi="Times New Roman" w:cs="Times New Roman"/>
          <w:b/>
          <w:sz w:val="20"/>
          <w:szCs w:val="20"/>
        </w:rPr>
      </w:pPr>
      <w:r w:rsidRPr="00BC66AF">
        <w:rPr>
          <w:rFonts w:ascii="Times New Roman" w:hAnsi="Times New Roman" w:cs="Times New Roman"/>
          <w:b/>
          <w:sz w:val="20"/>
          <w:szCs w:val="20"/>
        </w:rPr>
        <w:t>Pojam geografskog centra i metode određivanja</w:t>
      </w:r>
    </w:p>
    <w:p w:rsidR="00FA6C4B" w:rsidRPr="00265765" w:rsidRDefault="00FA6C4B" w:rsidP="00FA6C4B">
      <w:pPr>
        <w:autoSpaceDE w:val="0"/>
        <w:autoSpaceDN w:val="0"/>
        <w:adjustRightInd w:val="0"/>
        <w:spacing w:after="0" w:line="240" w:lineRule="auto"/>
        <w:rPr>
          <w:rStyle w:val="hps"/>
          <w:rFonts w:ascii="Times New Roman" w:hAnsi="Times New Roman" w:cs="Times New Roman"/>
          <w:b/>
          <w:sz w:val="20"/>
          <w:szCs w:val="20"/>
        </w:rPr>
      </w:pPr>
      <w:r w:rsidRPr="00265765">
        <w:rPr>
          <w:rStyle w:val="hps"/>
          <w:rFonts w:ascii="Times New Roman" w:hAnsi="Times New Roman" w:cs="Times New Roman"/>
          <w:b/>
          <w:sz w:val="20"/>
          <w:szCs w:val="20"/>
        </w:rPr>
        <w:t>Concept of</w:t>
      </w:r>
      <w:r w:rsidRPr="00265765">
        <w:rPr>
          <w:rFonts w:ascii="Times New Roman" w:hAnsi="Times New Roman" w:cs="Times New Roman"/>
          <w:b/>
          <w:sz w:val="20"/>
          <w:szCs w:val="20"/>
        </w:rPr>
        <w:t xml:space="preserve"> </w:t>
      </w:r>
      <w:r w:rsidRPr="00265765">
        <w:rPr>
          <w:rStyle w:val="hps"/>
          <w:rFonts w:ascii="Times New Roman" w:hAnsi="Times New Roman" w:cs="Times New Roman"/>
          <w:b/>
          <w:sz w:val="20"/>
          <w:szCs w:val="20"/>
        </w:rPr>
        <w:t>the geographical center and</w:t>
      </w:r>
      <w:r w:rsidRPr="00265765">
        <w:rPr>
          <w:rFonts w:ascii="Times New Roman" w:hAnsi="Times New Roman" w:cs="Times New Roman"/>
          <w:b/>
          <w:sz w:val="20"/>
          <w:szCs w:val="20"/>
        </w:rPr>
        <w:t xml:space="preserve"> </w:t>
      </w:r>
      <w:r w:rsidRPr="00265765">
        <w:rPr>
          <w:rStyle w:val="hps"/>
          <w:rFonts w:ascii="Times New Roman" w:hAnsi="Times New Roman" w:cs="Times New Roman"/>
          <w:b/>
          <w:sz w:val="20"/>
          <w:szCs w:val="20"/>
        </w:rPr>
        <w:t>methods</w:t>
      </w:r>
      <w:r w:rsidRPr="00265765">
        <w:rPr>
          <w:rFonts w:ascii="Times New Roman" w:hAnsi="Times New Roman" w:cs="Times New Roman"/>
          <w:b/>
          <w:sz w:val="20"/>
          <w:szCs w:val="20"/>
        </w:rPr>
        <w:t xml:space="preserve"> </w:t>
      </w:r>
      <w:r w:rsidRPr="00265765">
        <w:rPr>
          <w:rStyle w:val="hps"/>
          <w:rFonts w:ascii="Times New Roman" w:hAnsi="Times New Roman" w:cs="Times New Roman"/>
          <w:b/>
          <w:sz w:val="20"/>
          <w:szCs w:val="20"/>
        </w:rPr>
        <w:t>of determination</w:t>
      </w:r>
    </w:p>
    <w:p w:rsidR="00FA6C4B" w:rsidRPr="00BC66AF" w:rsidRDefault="00FA6C4B" w:rsidP="00FA6C4B">
      <w:pPr>
        <w:autoSpaceDE w:val="0"/>
        <w:autoSpaceDN w:val="0"/>
        <w:adjustRightInd w:val="0"/>
        <w:spacing w:after="0" w:line="240" w:lineRule="auto"/>
        <w:rPr>
          <w:rFonts w:ascii="Times New Roman" w:hAnsi="Times New Roman" w:cs="Times New Roman"/>
          <w:b/>
          <w:sz w:val="20"/>
          <w:szCs w:val="20"/>
        </w:rPr>
      </w:pPr>
    </w:p>
    <w:p w:rsidR="00FA6C4B" w:rsidRPr="00BC66AF" w:rsidRDefault="00FA6C4B" w:rsidP="00FA6C4B">
      <w:pPr>
        <w:autoSpaceDE w:val="0"/>
        <w:autoSpaceDN w:val="0"/>
        <w:adjustRightInd w:val="0"/>
        <w:spacing w:after="0" w:line="240" w:lineRule="auto"/>
        <w:jc w:val="both"/>
        <w:rPr>
          <w:rFonts w:ascii="Times New Roman" w:hAnsi="Times New Roman" w:cs="Times New Roman"/>
          <w:sz w:val="20"/>
          <w:szCs w:val="20"/>
        </w:rPr>
      </w:pPr>
      <w:r w:rsidRPr="00BC66AF">
        <w:rPr>
          <w:rFonts w:ascii="Times New Roman" w:hAnsi="Times New Roman" w:cs="Times New Roman"/>
          <w:sz w:val="20"/>
          <w:szCs w:val="20"/>
        </w:rPr>
        <w:tab/>
        <w:t>Pojam centar odnosi se na centralno mjesto duži, geometrijskog lika ili tijela i definisan je njihovim težištem. Kratka i najčešća definicija geografskog centra određenog teritorij</w:t>
      </w:r>
      <w:r>
        <w:rPr>
          <w:rFonts w:ascii="Times New Roman" w:hAnsi="Times New Roman" w:cs="Times New Roman"/>
          <w:sz w:val="20"/>
          <w:szCs w:val="20"/>
        </w:rPr>
        <w:t>a</w:t>
      </w:r>
      <w:r w:rsidRPr="00BC66AF">
        <w:rPr>
          <w:rFonts w:ascii="Times New Roman" w:hAnsi="Times New Roman" w:cs="Times New Roman"/>
          <w:sz w:val="20"/>
          <w:szCs w:val="20"/>
        </w:rPr>
        <w:t xml:space="preserve"> označava tačku, koja je u prosjeku najbliža ostalim tačkama posmatrane jedinice (J. Ilić, S. Stanković, 2007). To je zapravo, geografski centar koji čini težište geometrijskog lika kojeg obuhvataju granice tretirane teritorije. </w:t>
      </w:r>
    </w:p>
    <w:p w:rsidR="00FA6C4B" w:rsidRPr="00BC66AF" w:rsidRDefault="00DD3D1E" w:rsidP="00FA6C4B">
      <w:pPr>
        <w:autoSpaceDE w:val="0"/>
        <w:autoSpaceDN w:val="0"/>
        <w:adjustRightInd w:val="0"/>
        <w:spacing w:after="0" w:line="240" w:lineRule="auto"/>
        <w:ind w:firstLine="708"/>
        <w:jc w:val="both"/>
        <w:rPr>
          <w:rFonts w:ascii="Times New Roman" w:hAnsi="Times New Roman" w:cs="Times New Roman"/>
          <w:sz w:val="20"/>
          <w:szCs w:val="20"/>
        </w:rPr>
      </w:pPr>
      <w:r>
        <w:rPr>
          <w:rFonts w:ascii="Times New Roman" w:hAnsi="Times New Roman" w:cs="Times New Roman"/>
          <w:noProof/>
          <w:sz w:val="20"/>
          <w:szCs w:val="20"/>
        </w:rPr>
        <w:lastRenderedPageBreak/>
        <w:pict>
          <v:shape id="_x0000_s1048" type="#_x0000_t202" style="position:absolute;left:0;text-align:left;margin-left:-.2pt;margin-top:140.45pt;width:178.5pt;height:49.7pt;z-index:251667456" stroked="f">
            <v:textbox style="mso-next-textbox:#_x0000_s1048" inset="0,0,0,0">
              <w:txbxContent>
                <w:p w:rsidR="00FA6C4B" w:rsidRDefault="00FA6C4B" w:rsidP="00FA6C4B">
                  <w:pPr>
                    <w:pStyle w:val="Caption"/>
                    <w:spacing w:after="0"/>
                    <w:rPr>
                      <w:rFonts w:ascii="Times New Roman" w:hAnsi="Times New Roman" w:cs="Times New Roman"/>
                      <w:color w:val="auto"/>
                      <w:sz w:val="16"/>
                      <w:szCs w:val="16"/>
                    </w:rPr>
                  </w:pPr>
                  <w:r w:rsidRPr="00265765">
                    <w:rPr>
                      <w:rFonts w:ascii="Times New Roman" w:hAnsi="Times New Roman" w:cs="Times New Roman"/>
                      <w:noProof/>
                      <w:color w:val="auto"/>
                      <w:sz w:val="16"/>
                      <w:szCs w:val="16"/>
                    </w:rPr>
                    <w:t xml:space="preserve">Sl. 2. </w:t>
                  </w:r>
                  <w:r w:rsidRPr="00265765">
                    <w:rPr>
                      <w:rFonts w:ascii="Times New Roman" w:hAnsi="Times New Roman" w:cs="Times New Roman"/>
                      <w:color w:val="auto"/>
                      <w:sz w:val="16"/>
                      <w:szCs w:val="16"/>
                    </w:rPr>
                    <w:t>Centroid, centar mase, težište i geografski centar je tačka u kojoj je sadržana sva težina tijela.</w:t>
                  </w:r>
                </w:p>
                <w:p w:rsidR="00FA6C4B" w:rsidRPr="00265765" w:rsidRDefault="00FA6C4B" w:rsidP="00FA6C4B">
                  <w:pPr>
                    <w:pStyle w:val="Caption"/>
                    <w:spacing w:after="0"/>
                    <w:rPr>
                      <w:rFonts w:ascii="Times New Roman" w:hAnsi="Times New Roman" w:cs="Times New Roman"/>
                      <w:noProof/>
                      <w:color w:val="auto"/>
                      <w:sz w:val="16"/>
                      <w:szCs w:val="16"/>
                    </w:rPr>
                  </w:pPr>
                  <w:r w:rsidRPr="00265765">
                    <w:rPr>
                      <w:rFonts w:ascii="Times New Roman" w:hAnsi="Times New Roman" w:cs="Times New Roman"/>
                      <w:color w:val="auto"/>
                      <w:sz w:val="16"/>
                      <w:szCs w:val="16"/>
                    </w:rPr>
                    <w:t>Fig. 2. Centroid, center of mass, center of gravity and geographic center is a point where is contained all the weight of the</w:t>
                  </w:r>
                  <w:r w:rsidRPr="00265765">
                    <w:rPr>
                      <w:rFonts w:ascii="Times New Roman" w:hAnsi="Times New Roman" w:cs="Times New Roman"/>
                      <w:color w:val="auto"/>
                      <w:sz w:val="20"/>
                      <w:szCs w:val="20"/>
                    </w:rPr>
                    <w:t xml:space="preserve"> </w:t>
                  </w:r>
                  <w:r w:rsidRPr="00265765">
                    <w:rPr>
                      <w:rFonts w:ascii="Times New Roman" w:hAnsi="Times New Roman" w:cs="Times New Roman"/>
                      <w:color w:val="auto"/>
                      <w:sz w:val="16"/>
                      <w:szCs w:val="16"/>
                    </w:rPr>
                    <w:t xml:space="preserve">body. </w:t>
                  </w:r>
                </w:p>
              </w:txbxContent>
            </v:textbox>
            <w10:wrap type="square"/>
          </v:shape>
        </w:pict>
      </w:r>
      <w:r w:rsidR="00FA6C4B" w:rsidRPr="00BC66AF">
        <w:rPr>
          <w:rFonts w:ascii="Times New Roman" w:hAnsi="Times New Roman" w:cs="Times New Roman"/>
          <w:noProof/>
          <w:sz w:val="20"/>
          <w:szCs w:val="20"/>
          <w:lang w:eastAsia="bs-Latn-BA"/>
        </w:rPr>
        <w:drawing>
          <wp:anchor distT="0" distB="0" distL="114300" distR="114300" simplePos="0" relativeHeight="251666432" behindDoc="0" locked="0" layoutInCell="1" allowOverlap="1">
            <wp:simplePos x="0" y="0"/>
            <wp:positionH relativeFrom="column">
              <wp:posOffset>3810</wp:posOffset>
            </wp:positionH>
            <wp:positionV relativeFrom="paragraph">
              <wp:posOffset>98425</wp:posOffset>
            </wp:positionV>
            <wp:extent cx="2266950" cy="1614170"/>
            <wp:effectExtent l="19050" t="19050" r="19050" b="24130"/>
            <wp:wrapSquare wrapText="bothSides"/>
            <wp:docPr id="13" name="Picture 1" descr="http://jwilson.coe.uga.edu/EMAT6680Su09/Hoyt/Assignment%204/Cent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wilson.coe.uga.edu/EMAT6680Su09/Hoyt/Assignment%204/Centroid.png"/>
                    <pic:cNvPicPr>
                      <a:picLocks noChangeAspect="1" noChangeArrowheads="1"/>
                    </pic:cNvPicPr>
                  </pic:nvPicPr>
                  <pic:blipFill>
                    <a:blip r:embed="rId15" cstate="print"/>
                    <a:srcRect/>
                    <a:stretch>
                      <a:fillRect/>
                    </a:stretch>
                  </pic:blipFill>
                  <pic:spPr bwMode="auto">
                    <a:xfrm>
                      <a:off x="0" y="0"/>
                      <a:ext cx="2266950" cy="1614170"/>
                    </a:xfrm>
                    <a:prstGeom prst="rect">
                      <a:avLst/>
                    </a:prstGeom>
                    <a:noFill/>
                    <a:ln w="12700">
                      <a:solidFill>
                        <a:schemeClr val="tx1"/>
                      </a:solidFill>
                      <a:miter lim="800000"/>
                      <a:headEnd/>
                      <a:tailEnd/>
                    </a:ln>
                  </pic:spPr>
                </pic:pic>
              </a:graphicData>
            </a:graphic>
          </wp:anchor>
        </w:drawing>
      </w:r>
      <w:r w:rsidR="00FA6C4B" w:rsidRPr="00BC66AF">
        <w:rPr>
          <w:rFonts w:ascii="Times New Roman" w:hAnsi="Times New Roman" w:cs="Times New Roman"/>
          <w:bCs/>
          <w:sz w:val="20"/>
          <w:szCs w:val="20"/>
        </w:rPr>
        <w:t>Težište</w:t>
      </w:r>
      <w:r w:rsidR="00FA6C4B" w:rsidRPr="00BC66AF">
        <w:rPr>
          <w:rFonts w:ascii="Times New Roman" w:hAnsi="Times New Roman" w:cs="Times New Roman"/>
          <w:sz w:val="20"/>
          <w:szCs w:val="20"/>
        </w:rPr>
        <w:t xml:space="preserve"> materijalnog tijela, u najje</w:t>
      </w:r>
      <w:r w:rsidR="00FA6C4B">
        <w:rPr>
          <w:rFonts w:ascii="Times New Roman" w:hAnsi="Times New Roman" w:cs="Times New Roman"/>
          <w:sz w:val="20"/>
          <w:szCs w:val="20"/>
        </w:rPr>
        <w:t>-</w:t>
      </w:r>
      <w:r w:rsidR="00FA6C4B" w:rsidRPr="00BC66AF">
        <w:rPr>
          <w:rFonts w:ascii="Times New Roman" w:hAnsi="Times New Roman" w:cs="Times New Roman"/>
          <w:sz w:val="20"/>
          <w:szCs w:val="20"/>
        </w:rPr>
        <w:t xml:space="preserve">dnostavnijem obliku je tačka u kojoj kao da je sadržana sva težina tijela. Iako se ne može smatrati preciznom formalnom definicijom, ovaj opis otkriva smisao pojma težišta, koji se najčešće odnosi na statičku ravnotežu. Mogući slučajevi općenito su poznati iz svakodnevnih primjena: materijalno tijelo obješeno iznad težišta nalazi se u stabilnoj ravnoteži, koje se vraća u probobitno stanje nakon njegovog fizičkog pomijeranja. To se može definisati i visećim ili poduprtim tijelom ispod, odnosno iznad ili ispod težišta, koje se nalazi u labilnoj ravnoteži. </w:t>
      </w: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r w:rsidRPr="00BC66AF">
        <w:rPr>
          <w:rFonts w:ascii="Times New Roman" w:hAnsi="Times New Roman" w:cs="Times New Roman"/>
          <w:sz w:val="20"/>
          <w:szCs w:val="20"/>
        </w:rPr>
        <w:t>Pored pojma težište, koje je u pome</w:t>
      </w:r>
      <w:r>
        <w:rPr>
          <w:rFonts w:ascii="Times New Roman" w:hAnsi="Times New Roman" w:cs="Times New Roman"/>
          <w:sz w:val="20"/>
          <w:szCs w:val="20"/>
        </w:rPr>
        <w:t>-</w:t>
      </w:r>
      <w:r w:rsidRPr="00BC66AF">
        <w:rPr>
          <w:rFonts w:ascii="Times New Roman" w:hAnsi="Times New Roman" w:cs="Times New Roman"/>
          <w:sz w:val="20"/>
          <w:szCs w:val="20"/>
        </w:rPr>
        <w:t>nutom slučaju sinonim za geografski centar geometrijskog lika kojeg obuhvata granica teritorije, u stručnim radovima, koji se bave ovom problematikom, u upotrebi su termini centar, masa i centroid. U ovakvim geografskim istraživanjima centroid predstavlja centar dvodimenzionalnog oblika dijela zemljine površine, koji čini neki geometrijski lik, radijalno projektovan na nivo mora ili plohu geoida. Zbog toga je potrebno napomenuti da geografski centar, težište, centar mase i centroid predstavljaju sinonime istog značenja.</w:t>
      </w: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r w:rsidRPr="00BC66AF">
        <w:rPr>
          <w:rFonts w:ascii="Times New Roman" w:hAnsi="Times New Roman" w:cs="Times New Roman"/>
          <w:sz w:val="20"/>
          <w:szCs w:val="20"/>
        </w:rPr>
        <w:t>Postoji nekoliko metoda za određivanje geografskog centra određene teritorije. U najpoznatije metode najčešće se ubrajaju: linijsko težište određeno krajnjim graničnim tačakama, određivanje težišta, izofrontire, translacije, kombinovani metod izofrontira i translacija, mreža tačaka i integracije težišta.</w:t>
      </w:r>
    </w:p>
    <w:p w:rsidR="00FA6C4B" w:rsidRPr="00BC66AF" w:rsidRDefault="00FA6C4B" w:rsidP="00FA6C4B">
      <w:pPr>
        <w:autoSpaceDE w:val="0"/>
        <w:autoSpaceDN w:val="0"/>
        <w:adjustRightInd w:val="0"/>
        <w:spacing w:after="0" w:line="240" w:lineRule="auto"/>
        <w:jc w:val="both"/>
        <w:rPr>
          <w:rFonts w:ascii="Times New Roman" w:hAnsi="Times New Roman" w:cs="Times New Roman"/>
          <w:sz w:val="20"/>
          <w:szCs w:val="20"/>
        </w:rPr>
      </w:pPr>
      <w:r w:rsidRPr="00BC66AF">
        <w:rPr>
          <w:rFonts w:ascii="Times New Roman" w:hAnsi="Times New Roman" w:cs="Times New Roman"/>
          <w:sz w:val="20"/>
          <w:szCs w:val="20"/>
        </w:rPr>
        <w:tab/>
      </w:r>
      <w:r w:rsidRPr="00BC66AF">
        <w:rPr>
          <w:rFonts w:ascii="Times New Roman" w:hAnsi="Times New Roman" w:cs="Times New Roman"/>
          <w:b/>
          <w:sz w:val="20"/>
          <w:szCs w:val="20"/>
        </w:rPr>
        <w:t>Metod krajnjih graničnih tačaka</w:t>
      </w:r>
      <w:r w:rsidRPr="00BC66AF">
        <w:rPr>
          <w:rFonts w:ascii="Times New Roman" w:hAnsi="Times New Roman" w:cs="Times New Roman"/>
          <w:sz w:val="20"/>
          <w:szCs w:val="20"/>
        </w:rPr>
        <w:t xml:space="preserve"> je jedan od najjednostavnijih metoda u određivanju geografskog centra određene teritorije. To je artimetička sredina dužina po geografskoj širini i geografskoj dužini određene geografskim koordinatama na teritoriji za koju se definiše centar. Obrazac za izračunavanje ovih vrijednosti ima slijedeći oblik: </w:t>
      </w:r>
    </w:p>
    <w:p w:rsidR="00FA6C4B" w:rsidRPr="00BC66AF" w:rsidRDefault="00FA6C4B" w:rsidP="00FA6C4B">
      <w:pPr>
        <w:autoSpaceDE w:val="0"/>
        <w:autoSpaceDN w:val="0"/>
        <w:adjustRightInd w:val="0"/>
        <w:spacing w:after="0" w:line="240" w:lineRule="auto"/>
        <w:jc w:val="both"/>
        <w:rPr>
          <w:rFonts w:ascii="Times New Roman" w:hAnsi="Times New Roman" w:cs="Times New Roman"/>
          <w:sz w:val="20"/>
          <w:szCs w:val="20"/>
        </w:rPr>
      </w:pPr>
    </w:p>
    <w:p w:rsidR="00FA6C4B" w:rsidRPr="00BC66AF" w:rsidRDefault="00FA6C4B" w:rsidP="00FA6C4B">
      <w:pPr>
        <w:autoSpaceDE w:val="0"/>
        <w:autoSpaceDN w:val="0"/>
        <w:adjustRightInd w:val="0"/>
        <w:spacing w:after="0" w:line="240" w:lineRule="auto"/>
        <w:jc w:val="center"/>
        <w:rPr>
          <w:rFonts w:ascii="Times New Roman" w:hAnsi="Times New Roman" w:cs="Times New Roman"/>
          <w:sz w:val="20"/>
          <w:szCs w:val="20"/>
        </w:rPr>
      </w:pPr>
      <m:oMath>
        <m:r>
          <m:rPr>
            <m:sty m:val="p"/>
          </m:rPr>
          <w:rPr>
            <w:rFonts w:ascii="Times New Roman" w:eastAsia="MSTT3185ae213aO18409002" w:hAnsi="Times New Roman" w:cs="Times New Roman"/>
            <w:sz w:val="20"/>
            <w:szCs w:val="20"/>
          </w:rPr>
          <m:t>ϕ</m:t>
        </m:r>
        <m:r>
          <m:rPr>
            <m:sty m:val="p"/>
          </m:rPr>
          <w:rPr>
            <w:rFonts w:ascii="Cambria Math" w:eastAsia="MSTT3185ae213aO18409002" w:hAnsi="Times New Roman" w:cs="Times New Roman"/>
            <w:sz w:val="20"/>
            <w:szCs w:val="20"/>
          </w:rPr>
          <m:t>c</m:t>
        </m:r>
        <m:r>
          <w:rPr>
            <w:rFonts w:ascii="Cambria Math" w:hAnsi="Times New Roman" w:cs="Times New Roman"/>
            <w:sz w:val="20"/>
            <w:szCs w:val="20"/>
          </w:rPr>
          <m:t>=</m:t>
        </m:r>
        <m:f>
          <m:fPr>
            <m:ctrlPr>
              <w:rPr>
                <w:rFonts w:ascii="Cambria Math" w:hAnsi="Times New Roman" w:cs="Times New Roman"/>
                <w:sz w:val="20"/>
                <w:szCs w:val="20"/>
              </w:rPr>
            </m:ctrlPr>
          </m:fPr>
          <m:num>
            <m:r>
              <w:rPr>
                <w:rFonts w:ascii="Cambria Math" w:hAnsi="Cambria Math" w:cs="Times New Roman"/>
                <w:sz w:val="20"/>
                <w:szCs w:val="20"/>
              </w:rPr>
              <m:t>ϕn</m:t>
            </m:r>
            <m:r>
              <w:rPr>
                <w:rFonts w:ascii="Cambria Math" w:hAnsi="Times New Roman" w:cs="Times New Roman"/>
                <w:sz w:val="20"/>
                <w:szCs w:val="20"/>
              </w:rPr>
              <m:t xml:space="preserve"> + </m:t>
            </m:r>
            <m:r>
              <w:rPr>
                <w:rFonts w:ascii="Cambria Math" w:hAnsi="Cambria Math" w:cs="Times New Roman"/>
                <w:sz w:val="20"/>
                <w:szCs w:val="20"/>
              </w:rPr>
              <m:t>ϕs</m:t>
            </m:r>
          </m:num>
          <m:den>
            <m:r>
              <w:rPr>
                <w:rFonts w:ascii="Cambria Math" w:hAnsi="Times New Roman" w:cs="Times New Roman"/>
                <w:sz w:val="20"/>
                <w:szCs w:val="20"/>
              </w:rPr>
              <m:t>2</m:t>
            </m:r>
          </m:den>
        </m:f>
      </m:oMath>
      <w:r w:rsidRPr="00BC66AF">
        <w:rPr>
          <w:rFonts w:ascii="Times New Roman" w:eastAsiaTheme="minorEastAsia" w:hAnsi="Times New Roman" w:cs="Times New Roman"/>
          <w:sz w:val="20"/>
          <w:szCs w:val="20"/>
        </w:rPr>
        <w:t xml:space="preserve"> i </w:t>
      </w:r>
      <m:oMath>
        <m:r>
          <m:rPr>
            <m:sty m:val="p"/>
          </m:rPr>
          <w:rPr>
            <w:rFonts w:eastAsia="MSTT3185ae213aO18409002" w:hAnsi="Times New Roman" w:cs="Times New Roman"/>
            <w:sz w:val="20"/>
            <w:szCs w:val="20"/>
          </w:rPr>
          <m:t>λ</m:t>
        </m:r>
        <m:r>
          <m:rPr>
            <m:sty m:val="p"/>
          </m:rPr>
          <w:rPr>
            <w:rFonts w:ascii="Cambria Math" w:eastAsia="MSTT3185ae213aO18409002" w:hAnsi="Times New Roman" w:cs="Times New Roman"/>
            <w:sz w:val="20"/>
            <w:szCs w:val="20"/>
          </w:rPr>
          <m:t>c</m:t>
        </m:r>
        <m:r>
          <w:rPr>
            <w:rFonts w:ascii="Cambria Math" w:hAnsi="Times New Roman" w:cs="Times New Roman"/>
            <w:sz w:val="20"/>
            <w:szCs w:val="20"/>
          </w:rPr>
          <m:t>=</m:t>
        </m:r>
        <m:f>
          <m:fPr>
            <m:ctrlPr>
              <w:rPr>
                <w:rFonts w:ascii="Cambria Math" w:hAnsi="Times New Roman" w:cs="Times New Roman"/>
                <w:sz w:val="20"/>
                <w:szCs w:val="20"/>
              </w:rPr>
            </m:ctrlPr>
          </m:fPr>
          <m:num>
            <m:r>
              <m:rPr>
                <m:sty m:val="p"/>
              </m:rPr>
              <w:rPr>
                <w:rFonts w:eastAsia="MSTT3185ae213aO18409002" w:hAnsi="Times New Roman" w:cs="Times New Roman"/>
                <w:sz w:val="20"/>
                <w:szCs w:val="20"/>
              </w:rPr>
              <m:t>λ</m:t>
            </m:r>
            <m:r>
              <w:rPr>
                <w:rFonts w:ascii="Cambria Math" w:hAnsi="Cambria Math" w:cs="Times New Roman"/>
                <w:sz w:val="20"/>
                <w:szCs w:val="20"/>
              </w:rPr>
              <m:t>e</m:t>
            </m:r>
            <m:r>
              <w:rPr>
                <w:rFonts w:ascii="Cambria Math" w:hAnsi="Times New Roman" w:cs="Times New Roman"/>
                <w:sz w:val="20"/>
                <w:szCs w:val="20"/>
              </w:rPr>
              <m:t xml:space="preserve"> +</m:t>
            </m:r>
            <m:r>
              <m:rPr>
                <m:sty m:val="p"/>
              </m:rPr>
              <w:rPr>
                <w:rFonts w:eastAsia="MSTT3185ae213aO18409002" w:hAnsi="Times New Roman" w:cs="Times New Roman"/>
                <w:sz w:val="20"/>
                <w:szCs w:val="20"/>
              </w:rPr>
              <m:t>λ</m:t>
            </m:r>
            <m:r>
              <w:rPr>
                <w:rFonts w:ascii="Cambria Math" w:hAnsi="Cambria Math" w:cs="Times New Roman"/>
                <w:sz w:val="20"/>
                <w:szCs w:val="20"/>
              </w:rPr>
              <m:t>w</m:t>
            </m:r>
          </m:num>
          <m:den>
            <m:r>
              <w:rPr>
                <w:rFonts w:ascii="Cambria Math" w:hAnsi="Times New Roman" w:cs="Times New Roman"/>
                <w:sz w:val="20"/>
                <w:szCs w:val="20"/>
              </w:rPr>
              <m:t>2</m:t>
            </m:r>
          </m:den>
        </m:f>
      </m:oMath>
    </w:p>
    <w:p w:rsidR="00FA6C4B" w:rsidRPr="00BC66AF" w:rsidRDefault="00FA6C4B" w:rsidP="00FA6C4B">
      <w:pPr>
        <w:autoSpaceDE w:val="0"/>
        <w:autoSpaceDN w:val="0"/>
        <w:adjustRightInd w:val="0"/>
        <w:spacing w:after="0" w:line="240" w:lineRule="auto"/>
        <w:jc w:val="both"/>
        <w:rPr>
          <w:rFonts w:ascii="Times New Roman" w:hAnsi="Times New Roman" w:cs="Times New Roman"/>
          <w:sz w:val="20"/>
          <w:szCs w:val="20"/>
        </w:rPr>
      </w:pPr>
      <w:r w:rsidRPr="00BC66AF">
        <w:rPr>
          <w:rFonts w:ascii="Times New Roman" w:hAnsi="Times New Roman" w:cs="Times New Roman"/>
          <w:sz w:val="20"/>
          <w:szCs w:val="20"/>
        </w:rPr>
        <w:tab/>
      </w:r>
    </w:p>
    <w:p w:rsidR="00FA6C4B" w:rsidRPr="00BC66AF" w:rsidRDefault="00FA6C4B" w:rsidP="00FA6C4B">
      <w:pPr>
        <w:autoSpaceDE w:val="0"/>
        <w:autoSpaceDN w:val="0"/>
        <w:adjustRightInd w:val="0"/>
        <w:spacing w:after="0" w:line="240" w:lineRule="auto"/>
        <w:jc w:val="both"/>
        <w:rPr>
          <w:rFonts w:ascii="Times New Roman" w:hAnsi="Times New Roman" w:cs="Times New Roman"/>
          <w:sz w:val="20"/>
          <w:szCs w:val="20"/>
        </w:rPr>
      </w:pPr>
      <w:r w:rsidRPr="00BC66AF">
        <w:rPr>
          <w:rFonts w:ascii="Times New Roman" w:hAnsi="Times New Roman" w:cs="Times New Roman"/>
          <w:sz w:val="20"/>
          <w:szCs w:val="20"/>
        </w:rPr>
        <w:tab/>
      </w:r>
      <w:r w:rsidRPr="00BC66AF">
        <w:rPr>
          <w:rFonts w:ascii="Times New Roman" w:hAnsi="Times New Roman" w:cs="Times New Roman"/>
          <w:b/>
          <w:sz w:val="20"/>
          <w:szCs w:val="20"/>
        </w:rPr>
        <w:t>Metod težišta</w:t>
      </w:r>
      <w:r w:rsidRPr="00BC66AF">
        <w:rPr>
          <w:rFonts w:ascii="Times New Roman" w:hAnsi="Times New Roman" w:cs="Times New Roman"/>
          <w:sz w:val="20"/>
          <w:szCs w:val="20"/>
        </w:rPr>
        <w:t>, spada u grupu jednostavnih postupaka određivanja geografskog centra. Suština ove metode svodi se na traženje centralne tačke nekog teritorija omeđenog granicama, predstavljenog u kartografskom obliku i isječenog na kartonskom papiru. Težište, odnosno geografski centar, u ovom slučaju, predstavlja tačku na kojoj karton, horizontalno vrhuni u labilnoj ravnoteži na vrhu igle.</w:t>
      </w: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r w:rsidRPr="00BC66AF">
        <w:rPr>
          <w:rFonts w:ascii="Times New Roman" w:hAnsi="Times New Roman" w:cs="Times New Roman"/>
          <w:b/>
          <w:sz w:val="20"/>
          <w:szCs w:val="20"/>
        </w:rPr>
        <w:t>Metod izofrontira</w:t>
      </w:r>
      <w:r w:rsidRPr="00BC66AF">
        <w:rPr>
          <w:rFonts w:ascii="Times New Roman" w:hAnsi="Times New Roman" w:cs="Times New Roman"/>
          <w:sz w:val="20"/>
          <w:szCs w:val="20"/>
        </w:rPr>
        <w:t xml:space="preserve"> podrazumijeva crtanje linija na karti paralelnih sa granicom teritorija za koju se određuje geografski centar. Sve tačke na jednoj liniji podjednako su udaljene od granične crte. Interval između izofrontira se najčešće uzima u dužini od 5 km. Unošenjem izofrontira na kartu postupno smanjuje površine teritorije, dok se ne dođe do krajnje izofrontire. Posljednja izofrontira zahvata relativno mali geografski prostor, za koji je vrlo lahko odrediti težište. </w:t>
      </w:r>
    </w:p>
    <w:p w:rsidR="00FA6C4B" w:rsidRPr="00BC66AF" w:rsidRDefault="00FA6C4B" w:rsidP="00FA6C4B">
      <w:pPr>
        <w:autoSpaceDE w:val="0"/>
        <w:autoSpaceDN w:val="0"/>
        <w:adjustRightInd w:val="0"/>
        <w:spacing w:after="0" w:line="240" w:lineRule="auto"/>
        <w:jc w:val="both"/>
        <w:rPr>
          <w:rFonts w:ascii="Times New Roman" w:hAnsi="Times New Roman" w:cs="Times New Roman"/>
          <w:sz w:val="20"/>
          <w:szCs w:val="20"/>
        </w:rPr>
      </w:pPr>
      <w:r w:rsidRPr="00BC66AF">
        <w:rPr>
          <w:rFonts w:ascii="Times New Roman" w:hAnsi="Times New Roman" w:cs="Times New Roman"/>
          <w:sz w:val="20"/>
          <w:szCs w:val="20"/>
        </w:rPr>
        <w:tab/>
      </w:r>
      <w:r w:rsidRPr="00BC66AF">
        <w:rPr>
          <w:rFonts w:ascii="Times New Roman" w:hAnsi="Times New Roman" w:cs="Times New Roman"/>
          <w:b/>
          <w:sz w:val="20"/>
          <w:szCs w:val="20"/>
        </w:rPr>
        <w:t>Metod translacije</w:t>
      </w:r>
      <w:r w:rsidRPr="00BC66AF">
        <w:rPr>
          <w:rFonts w:ascii="Times New Roman" w:hAnsi="Times New Roman" w:cs="Times New Roman"/>
          <w:sz w:val="20"/>
          <w:szCs w:val="20"/>
        </w:rPr>
        <w:t xml:space="preserve"> odnosi se na kartografska crtanja i mjerenja linija po geografskoj dužini i geografskoj širini, na način što se površina određenog prostora, za kojeg se određuje centar, prvo podijeli na dva dijela. Na ovaj način utvrđuje se polovine </w:t>
      </w:r>
      <w:r w:rsidRPr="00BC66AF">
        <w:rPr>
          <w:rFonts w:ascii="Times New Roman" w:hAnsi="Times New Roman" w:cs="Times New Roman"/>
          <w:sz w:val="20"/>
          <w:szCs w:val="20"/>
        </w:rPr>
        <w:lastRenderedPageBreak/>
        <w:t>površine navedenog prostora. Određivanje sredina određenog teritorija provodi se ravnalom od juga (apsice) paraleno prema sjeveru i od zapada (ordinate) prema istoku. U sjecištu prve i druge diobne linije dobija se lokacija geografskog centra.</w:t>
      </w: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r>
        <w:rPr>
          <w:rFonts w:ascii="Times New Roman" w:hAnsi="Times New Roman" w:cs="Times New Roman"/>
          <w:noProof/>
          <w:sz w:val="20"/>
          <w:szCs w:val="20"/>
          <w:lang w:eastAsia="bs-Latn-BA"/>
        </w:rPr>
        <w:drawing>
          <wp:anchor distT="0" distB="0" distL="114300" distR="114300" simplePos="0" relativeHeight="251672576" behindDoc="0" locked="0" layoutInCell="1" allowOverlap="1">
            <wp:simplePos x="0" y="0"/>
            <wp:positionH relativeFrom="column">
              <wp:posOffset>10160</wp:posOffset>
            </wp:positionH>
            <wp:positionV relativeFrom="paragraph">
              <wp:posOffset>96520</wp:posOffset>
            </wp:positionV>
            <wp:extent cx="2413000" cy="1816100"/>
            <wp:effectExtent l="19050" t="0" r="635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413000" cy="1816100"/>
                    </a:xfrm>
                    <a:prstGeom prst="rect">
                      <a:avLst/>
                    </a:prstGeom>
                    <a:noFill/>
                    <a:ln w="9525">
                      <a:noFill/>
                      <a:miter lim="800000"/>
                      <a:headEnd/>
                      <a:tailEnd/>
                    </a:ln>
                  </pic:spPr>
                </pic:pic>
              </a:graphicData>
            </a:graphic>
          </wp:anchor>
        </w:drawing>
      </w:r>
      <w:r w:rsidR="00DD3D1E">
        <w:rPr>
          <w:rFonts w:ascii="Times New Roman" w:hAnsi="Times New Roman" w:cs="Times New Roman"/>
          <w:noProof/>
          <w:sz w:val="20"/>
          <w:szCs w:val="20"/>
          <w:lang w:eastAsia="bs-Latn-BA"/>
        </w:rPr>
        <w:pict>
          <v:shape id="_x0000_s1051" type="#_x0000_t202" style="position:absolute;left:0;text-align:left;margin-left:.8pt;margin-top:161.1pt;width:190.5pt;height:45.5pt;z-index:251671552;mso-position-horizontal-relative:text;mso-position-vertical-relative:text" stroked="f">
            <v:textbox inset="0,0,0,0">
              <w:txbxContent>
                <w:p w:rsidR="00FA6C4B" w:rsidRDefault="00FA6C4B" w:rsidP="00FA6C4B">
                  <w:pPr>
                    <w:pStyle w:val="Caption"/>
                    <w:spacing w:after="0"/>
                    <w:rPr>
                      <w:rFonts w:ascii="Times New Roman" w:hAnsi="Times New Roman" w:cs="Times New Roman"/>
                      <w:color w:val="auto"/>
                      <w:sz w:val="16"/>
                      <w:szCs w:val="16"/>
                    </w:rPr>
                  </w:pPr>
                  <w:r w:rsidRPr="00265765">
                    <w:rPr>
                      <w:rFonts w:ascii="Times New Roman" w:hAnsi="Times New Roman" w:cs="Times New Roman"/>
                      <w:color w:val="auto"/>
                      <w:sz w:val="16"/>
                      <w:szCs w:val="16"/>
                    </w:rPr>
                    <w:t xml:space="preserve">Sl. </w:t>
                  </w:r>
                  <w:r>
                    <w:rPr>
                      <w:rFonts w:ascii="Times New Roman" w:hAnsi="Times New Roman" w:cs="Times New Roman"/>
                      <w:color w:val="auto"/>
                      <w:sz w:val="16"/>
                      <w:szCs w:val="16"/>
                    </w:rPr>
                    <w:t>3</w:t>
                  </w:r>
                  <w:r w:rsidRPr="00265765">
                    <w:rPr>
                      <w:rFonts w:ascii="Times New Roman" w:hAnsi="Times New Roman" w:cs="Times New Roman"/>
                      <w:color w:val="auto"/>
                      <w:sz w:val="16"/>
                      <w:szCs w:val="16"/>
                    </w:rPr>
                    <w:t>. Određivanje geografskog centra metodom translacije</w:t>
                  </w:r>
                </w:p>
                <w:p w:rsidR="00FA6C4B" w:rsidRPr="00265765" w:rsidRDefault="00FA6C4B" w:rsidP="00FA6C4B">
                  <w:pPr>
                    <w:spacing w:line="240" w:lineRule="auto"/>
                    <w:rPr>
                      <w:rFonts w:ascii="Times New Roman" w:hAnsi="Times New Roman" w:cs="Times New Roman"/>
                      <w:b/>
                      <w:sz w:val="16"/>
                      <w:szCs w:val="16"/>
                    </w:rPr>
                  </w:pPr>
                  <w:r w:rsidRPr="00265765">
                    <w:rPr>
                      <w:rFonts w:ascii="Times New Roman" w:hAnsi="Times New Roman" w:cs="Times New Roman"/>
                      <w:b/>
                      <w:sz w:val="16"/>
                      <w:szCs w:val="16"/>
                    </w:rPr>
                    <w:t xml:space="preserve">Fig. 3. </w:t>
                  </w:r>
                  <w:r w:rsidRPr="00265765">
                    <w:rPr>
                      <w:rStyle w:val="hps"/>
                      <w:rFonts w:ascii="Times New Roman" w:hAnsi="Times New Roman" w:cs="Times New Roman"/>
                      <w:b/>
                      <w:sz w:val="16"/>
                      <w:szCs w:val="16"/>
                    </w:rPr>
                    <w:t>Determination of</w:t>
                  </w:r>
                  <w:r w:rsidRPr="00265765">
                    <w:rPr>
                      <w:rFonts w:ascii="Times New Roman" w:hAnsi="Times New Roman" w:cs="Times New Roman"/>
                      <w:b/>
                      <w:sz w:val="16"/>
                      <w:szCs w:val="16"/>
                    </w:rPr>
                    <w:t xml:space="preserve"> </w:t>
                  </w:r>
                  <w:r w:rsidRPr="00265765">
                    <w:rPr>
                      <w:rStyle w:val="hps"/>
                      <w:rFonts w:ascii="Times New Roman" w:hAnsi="Times New Roman" w:cs="Times New Roman"/>
                      <w:b/>
                      <w:sz w:val="16"/>
                      <w:szCs w:val="16"/>
                    </w:rPr>
                    <w:t>the geographical center with</w:t>
                  </w:r>
                  <w:r w:rsidRPr="00265765">
                    <w:rPr>
                      <w:rFonts w:ascii="Times New Roman" w:hAnsi="Times New Roman" w:cs="Times New Roman"/>
                      <w:b/>
                      <w:sz w:val="16"/>
                      <w:szCs w:val="16"/>
                    </w:rPr>
                    <w:t xml:space="preserve"> </w:t>
                  </w:r>
                  <w:r w:rsidRPr="00265765">
                    <w:rPr>
                      <w:rStyle w:val="hps"/>
                      <w:rFonts w:ascii="Times New Roman" w:hAnsi="Times New Roman" w:cs="Times New Roman"/>
                      <w:b/>
                      <w:sz w:val="16"/>
                      <w:szCs w:val="16"/>
                    </w:rPr>
                    <w:t>the method</w:t>
                  </w:r>
                  <w:r w:rsidRPr="00265765">
                    <w:rPr>
                      <w:rFonts w:ascii="Times New Roman" w:hAnsi="Times New Roman" w:cs="Times New Roman"/>
                      <w:b/>
                      <w:sz w:val="16"/>
                      <w:szCs w:val="16"/>
                    </w:rPr>
                    <w:t xml:space="preserve"> </w:t>
                  </w:r>
                  <w:r w:rsidRPr="00265765">
                    <w:rPr>
                      <w:rStyle w:val="hps"/>
                      <w:rFonts w:ascii="Times New Roman" w:hAnsi="Times New Roman" w:cs="Times New Roman"/>
                      <w:b/>
                      <w:sz w:val="16"/>
                      <w:szCs w:val="16"/>
                    </w:rPr>
                    <w:t>of translation</w:t>
                  </w:r>
                </w:p>
                <w:p w:rsidR="00FA6C4B" w:rsidRPr="00265765" w:rsidRDefault="00FA6C4B" w:rsidP="00FA6C4B"/>
              </w:txbxContent>
            </v:textbox>
            <w10:wrap type="square"/>
          </v:shape>
        </w:pict>
      </w:r>
      <w:r w:rsidRPr="00BC66AF">
        <w:rPr>
          <w:rFonts w:ascii="Times New Roman" w:hAnsi="Times New Roman" w:cs="Times New Roman"/>
          <w:b/>
          <w:sz w:val="20"/>
          <w:szCs w:val="20"/>
        </w:rPr>
        <w:t>Izofrontirsko-translacioni metod</w:t>
      </w:r>
      <w:r w:rsidRPr="00BC66AF">
        <w:rPr>
          <w:rFonts w:ascii="Times New Roman" w:hAnsi="Times New Roman" w:cs="Times New Roman"/>
          <w:sz w:val="20"/>
          <w:szCs w:val="20"/>
        </w:rPr>
        <w:t>, kao što mu sugeriše naziv, predstavlja kombinaciju izofrontirskog i translacionog metoda. Uglavnom se koristi za određivanje geografskih centara države sa izrazito nepravilnim oblikom, kod kojih težište pada izvan njihovih granica, kao što je to slučaj sa R. Hrvatskom ili Somalijom. Upotreba ove metode podrazumijeva crtanje izofrontira i središnje duži osnovnog pravca prostiranja teritorije, kao medijalne izofrontire. Nakon toga se translatorno pomjera druga duž, translatorna medijala, okomita na medijalnu izofrontirsku duž do granice podjele površine teritorije na dva jednaka dijela. Sjecište ove dvije medijalne duži predstavlja geografski centar teritorije.</w:t>
      </w:r>
    </w:p>
    <w:p w:rsidR="00FA6C4B" w:rsidRPr="00BC66AF" w:rsidRDefault="00FA6C4B" w:rsidP="00FA6C4B">
      <w:pPr>
        <w:autoSpaceDE w:val="0"/>
        <w:autoSpaceDN w:val="0"/>
        <w:adjustRightInd w:val="0"/>
        <w:spacing w:after="0" w:line="240" w:lineRule="auto"/>
        <w:jc w:val="both"/>
        <w:rPr>
          <w:rFonts w:ascii="Times New Roman" w:hAnsi="Times New Roman" w:cs="Times New Roman"/>
          <w:sz w:val="20"/>
          <w:szCs w:val="20"/>
        </w:rPr>
      </w:pPr>
      <w:r w:rsidRPr="00BC66AF">
        <w:rPr>
          <w:rFonts w:ascii="Times New Roman" w:hAnsi="Times New Roman" w:cs="Times New Roman"/>
          <w:sz w:val="20"/>
          <w:szCs w:val="20"/>
        </w:rPr>
        <w:tab/>
      </w:r>
      <w:r w:rsidRPr="00BC66AF">
        <w:rPr>
          <w:rFonts w:ascii="Times New Roman" w:hAnsi="Times New Roman" w:cs="Times New Roman"/>
          <w:b/>
          <w:sz w:val="20"/>
          <w:szCs w:val="20"/>
        </w:rPr>
        <w:t>Mreže tačaka</w:t>
      </w:r>
      <w:r w:rsidRPr="00BC66AF">
        <w:rPr>
          <w:rFonts w:ascii="Times New Roman" w:hAnsi="Times New Roman" w:cs="Times New Roman"/>
          <w:sz w:val="20"/>
          <w:szCs w:val="20"/>
        </w:rPr>
        <w:t xml:space="preserve"> je složeniji, precizniji i savršeniji metod koji uvažava krajnje granične tačake. Ovim metodom se izbjegavaju greške koje mogu nastati kao posljedica izlomljenosti ili nepravilnosti granica između krajnjih: istočne, zapadne, sjeverne i južne granične tačke. Tako se granične tačke sa istom geografskom širinom, odnosno istom geografskom dužinom međusobno spajaju. Na ovaj način se formira mreža linija. Što je mreža linija gušća, to je preciznost sa kojim se određuje geografski centar veća. Za svako središte linije, metodom težišta, se određuju vrijednosti geografske širine, odnosno geografske dužine. Geografska širina geografskog centra predstavlja aritmetičku sredinu svih srednjih vrijednosti geografskih širina linija mreže. Ponavljanjem postupka za linije koje spajaju mjesta sa istom geografskom dužinom, dobija se vrijednost geografske dužine geografskog centra. Geografske koordinate geografskog centra teritorije za koju se određuje geografskog centra dobija se po formuli.</w:t>
      </w:r>
    </w:p>
    <w:p w:rsidR="00FA6C4B" w:rsidRPr="00BC66AF" w:rsidRDefault="00FA6C4B" w:rsidP="00FA6C4B">
      <w:pPr>
        <w:autoSpaceDE w:val="0"/>
        <w:autoSpaceDN w:val="0"/>
        <w:adjustRightInd w:val="0"/>
        <w:spacing w:after="0" w:line="240" w:lineRule="auto"/>
        <w:jc w:val="both"/>
        <w:rPr>
          <w:rFonts w:ascii="Times New Roman" w:hAnsi="Times New Roman" w:cs="Times New Roman"/>
          <w:sz w:val="20"/>
          <w:szCs w:val="20"/>
        </w:rPr>
      </w:pPr>
      <w:r w:rsidRPr="00BC66AF">
        <w:rPr>
          <w:rFonts w:ascii="Times New Roman" w:hAnsi="Times New Roman" w:cs="Times New Roman"/>
          <w:sz w:val="20"/>
          <w:szCs w:val="20"/>
        </w:rPr>
        <w:t xml:space="preserve">    </w:t>
      </w:r>
    </w:p>
    <w:p w:rsidR="00FA6C4B" w:rsidRPr="00BC66AF" w:rsidRDefault="00FA6C4B" w:rsidP="00FA6C4B">
      <w:pPr>
        <w:autoSpaceDE w:val="0"/>
        <w:autoSpaceDN w:val="0"/>
        <w:adjustRightInd w:val="0"/>
        <w:spacing w:after="0" w:line="240" w:lineRule="auto"/>
        <w:jc w:val="center"/>
        <w:rPr>
          <w:rFonts w:ascii="Times New Roman" w:eastAsiaTheme="minorEastAsia" w:hAnsi="Times New Roman" w:cs="Times New Roman"/>
          <w:sz w:val="20"/>
          <w:szCs w:val="20"/>
        </w:rPr>
      </w:pPr>
      <m:oMath>
        <m:r>
          <m:rPr>
            <m:sty m:val="p"/>
          </m:rPr>
          <w:rPr>
            <w:rFonts w:ascii="Times New Roman" w:eastAsia="MSTT3185ae213aO18409002" w:hAnsi="Times New Roman" w:cs="Times New Roman"/>
            <w:sz w:val="20"/>
            <w:szCs w:val="20"/>
          </w:rPr>
          <m:t>ϕ</m:t>
        </m:r>
        <m:r>
          <m:rPr>
            <m:sty m:val="p"/>
          </m:rPr>
          <w:rPr>
            <w:rFonts w:ascii="Cambria Math" w:eastAsia="MSTT3185ae213aO18409002" w:hAnsi="Times New Roman" w:cs="Times New Roman"/>
            <w:sz w:val="20"/>
            <w:szCs w:val="20"/>
          </w:rPr>
          <m:t>c</m:t>
        </m:r>
        <m:r>
          <w:rPr>
            <w:rFonts w:ascii="Cambria Math" w:hAnsi="Times New Roman" w:cs="Times New Roman"/>
            <w:sz w:val="20"/>
            <w:szCs w:val="20"/>
          </w:rPr>
          <m:t>=</m:t>
        </m:r>
        <m:f>
          <m:fPr>
            <m:ctrlPr>
              <w:rPr>
                <w:rFonts w:ascii="Cambria Math" w:hAnsi="Times New Roman" w:cs="Times New Roman"/>
                <w:sz w:val="20"/>
                <w:szCs w:val="20"/>
              </w:rPr>
            </m:ctrlPr>
          </m:fPr>
          <m:num>
            <m:r>
              <m:rPr>
                <m:sty m:val="p"/>
              </m:rPr>
              <w:rPr>
                <w:rFonts w:ascii="Times New Roman" w:eastAsia="MSTT3185ae213aO18409002" w:hAnsi="Times New Roman" w:cs="Times New Roman"/>
                <w:sz w:val="20"/>
                <w:szCs w:val="20"/>
              </w:rPr>
              <m:t>Ʃ</m:t>
            </m:r>
            <m:r>
              <m:rPr>
                <m:sty m:val="p"/>
              </m:rPr>
              <w:rPr>
                <w:rFonts w:ascii="Times New Roman" w:eastAsia="MSTT3185ae213aO18409002" w:hAnsi="Cambria Math" w:cs="Times New Roman"/>
                <w:sz w:val="20"/>
                <w:szCs w:val="20"/>
              </w:rPr>
              <m:t>⦋</m:t>
            </m:r>
            <m:r>
              <m:rPr>
                <m:sty m:val="p"/>
              </m:rPr>
              <w:rPr>
                <w:rFonts w:ascii="Times New Roman" w:eastAsia="MSTT3185ae213aO18409002" w:hAnsi="Times New Roman" w:cs="Times New Roman"/>
                <w:sz w:val="20"/>
                <w:szCs w:val="20"/>
              </w:rPr>
              <m:t>ϕ</m:t>
            </m:r>
            <m:r>
              <w:rPr>
                <w:rFonts w:ascii="Cambria Math" w:hAnsi="Cambria Math" w:cs="Times New Roman"/>
                <w:sz w:val="20"/>
                <w:szCs w:val="20"/>
              </w:rPr>
              <m:t>n</m:t>
            </m:r>
            <m:d>
              <m:dPr>
                <m:ctrlPr>
                  <w:rPr>
                    <w:rFonts w:ascii="Cambria Math" w:hAnsi="Times New Roman" w:cs="Times New Roman"/>
                    <w:i/>
                    <w:sz w:val="20"/>
                    <w:szCs w:val="20"/>
                  </w:rPr>
                </m:ctrlPr>
              </m:dPr>
              <m:e>
                <m:r>
                  <w:rPr>
                    <w:rFonts w:ascii="Cambria Math" w:hAnsi="Times New Roman" w:cs="Times New Roman"/>
                    <w:sz w:val="20"/>
                    <w:szCs w:val="20"/>
                  </w:rPr>
                  <m:t>1,</m:t>
                </m:r>
                <m:r>
                  <w:rPr>
                    <w:rFonts w:ascii="Cambria Math" w:hAnsi="Cambria Math" w:cs="Times New Roman"/>
                    <w:sz w:val="20"/>
                    <w:szCs w:val="20"/>
                  </w:rPr>
                  <m:t>i</m:t>
                </m:r>
              </m:e>
            </m:d>
            <m:r>
              <w:rPr>
                <w:rFonts w:ascii="Cambria Math" w:hAnsi="Times New Roman" w:cs="Times New Roman"/>
                <w:sz w:val="20"/>
                <w:szCs w:val="20"/>
              </w:rPr>
              <m:t xml:space="preserve">+ </m:t>
            </m:r>
            <m:r>
              <m:rPr>
                <m:sty m:val="p"/>
              </m:rPr>
              <w:rPr>
                <w:rFonts w:ascii="Times New Roman" w:eastAsia="MSTT3185ae213aO18409002" w:hAnsi="Times New Roman" w:cs="Times New Roman"/>
                <w:sz w:val="20"/>
                <w:szCs w:val="20"/>
              </w:rPr>
              <m:t>ϕ</m:t>
            </m:r>
            <m:r>
              <w:rPr>
                <w:rFonts w:ascii="Cambria Math" w:hAnsi="Cambria Math" w:cs="Times New Roman"/>
                <w:sz w:val="20"/>
                <w:szCs w:val="20"/>
              </w:rPr>
              <m:t>s</m:t>
            </m:r>
            <m:d>
              <m:dPr>
                <m:ctrlPr>
                  <w:rPr>
                    <w:rFonts w:ascii="Cambria Math" w:hAnsi="Times New Roman" w:cs="Times New Roman"/>
                    <w:i/>
                    <w:sz w:val="20"/>
                    <w:szCs w:val="20"/>
                  </w:rPr>
                </m:ctrlPr>
              </m:dPr>
              <m:e>
                <m:r>
                  <w:rPr>
                    <w:rFonts w:ascii="Cambria Math" w:hAnsi="Times New Roman" w:cs="Times New Roman"/>
                    <w:sz w:val="20"/>
                    <w:szCs w:val="20"/>
                  </w:rPr>
                  <m:t>1,</m:t>
                </m:r>
                <m:r>
                  <w:rPr>
                    <w:rFonts w:ascii="Cambria Math" w:hAnsi="Cambria Math" w:cs="Times New Roman"/>
                    <w:sz w:val="20"/>
                    <w:szCs w:val="20"/>
                  </w:rPr>
                  <m:t>i</m:t>
                </m:r>
              </m:e>
            </m:d>
            <m:r>
              <m:rPr>
                <m:sty m:val="p"/>
              </m:rPr>
              <w:rPr>
                <w:rFonts w:ascii="Times New Roman" w:eastAsia="MSTT3185ae213aO18409002" w:hAnsi="Cambria Math" w:cs="Times New Roman"/>
                <w:sz w:val="20"/>
                <w:szCs w:val="20"/>
              </w:rPr>
              <m:t>⦌</m:t>
            </m:r>
          </m:num>
          <m:den>
            <m:r>
              <w:rPr>
                <w:rFonts w:ascii="Cambria Math" w:hAnsi="Times New Roman" w:cs="Times New Roman"/>
                <w:sz w:val="20"/>
                <w:szCs w:val="20"/>
              </w:rPr>
              <m:t>i</m:t>
            </m:r>
          </m:den>
        </m:f>
      </m:oMath>
      <w:r w:rsidRPr="00BC66AF">
        <w:rPr>
          <w:rFonts w:ascii="Times New Roman" w:eastAsiaTheme="minorEastAsia" w:hAnsi="Times New Roman" w:cs="Times New Roman"/>
          <w:sz w:val="20"/>
          <w:szCs w:val="20"/>
        </w:rPr>
        <w:t xml:space="preserve">                      </w:t>
      </w:r>
      <m:oMath>
        <m:r>
          <m:rPr>
            <m:sty m:val="p"/>
          </m:rPr>
          <w:rPr>
            <w:rFonts w:ascii="Cambria Math" w:eastAsia="MSTT3185ae213aO18409002" w:hAnsi="Times New Roman" w:cs="Times New Roman"/>
            <w:sz w:val="20"/>
            <w:szCs w:val="20"/>
          </w:rPr>
          <m:t>λ</m:t>
        </m:r>
        <m:r>
          <m:rPr>
            <m:sty m:val="p"/>
          </m:rPr>
          <w:rPr>
            <w:rFonts w:ascii="Cambria Math" w:eastAsia="MSTT3185ae213aO18409002" w:hAnsi="Times New Roman" w:cs="Times New Roman"/>
            <w:sz w:val="20"/>
            <w:szCs w:val="20"/>
          </w:rPr>
          <m:t>c</m:t>
        </m:r>
        <m:r>
          <w:rPr>
            <w:rFonts w:ascii="Cambria Math" w:hAnsi="Times New Roman" w:cs="Times New Roman"/>
            <w:sz w:val="20"/>
            <w:szCs w:val="20"/>
          </w:rPr>
          <m:t>=</m:t>
        </m:r>
        <m:f>
          <m:fPr>
            <m:ctrlPr>
              <w:rPr>
                <w:rFonts w:ascii="Cambria Math" w:hAnsi="Times New Roman" w:cs="Times New Roman"/>
                <w:sz w:val="20"/>
                <w:szCs w:val="20"/>
              </w:rPr>
            </m:ctrlPr>
          </m:fPr>
          <m:num>
            <m:r>
              <m:rPr>
                <m:sty m:val="p"/>
              </m:rPr>
              <w:rPr>
                <w:rFonts w:ascii="Times New Roman" w:eastAsia="MSTT3185ae213aO18409002" w:hAnsi="Times New Roman" w:cs="Times New Roman"/>
                <w:sz w:val="20"/>
                <w:szCs w:val="20"/>
              </w:rPr>
              <m:t>Ʃ</m:t>
            </m:r>
            <m:r>
              <m:rPr>
                <m:sty m:val="p"/>
              </m:rPr>
              <w:rPr>
                <w:rFonts w:ascii="Times New Roman" w:eastAsia="MSTT3185ae213aO18409002" w:hAnsi="Cambria Math" w:cs="Times New Roman"/>
                <w:sz w:val="20"/>
                <w:szCs w:val="20"/>
              </w:rPr>
              <m:t>⦋</m:t>
            </m:r>
            <m:r>
              <m:rPr>
                <m:sty m:val="p"/>
              </m:rPr>
              <w:rPr>
                <w:rFonts w:ascii="Cambria Math" w:eastAsia="MSTT3185ae213aO18409002" w:hAnsi="Times New Roman" w:cs="Times New Roman"/>
                <w:sz w:val="20"/>
                <w:szCs w:val="20"/>
              </w:rPr>
              <m:t>λ</m:t>
            </m:r>
            <m:r>
              <w:rPr>
                <w:rFonts w:ascii="Cambria Math" w:hAnsi="Cambria Math" w:cs="Times New Roman"/>
                <w:sz w:val="20"/>
                <w:szCs w:val="20"/>
              </w:rPr>
              <m:t>w</m:t>
            </m:r>
            <m:d>
              <m:dPr>
                <m:ctrlPr>
                  <w:rPr>
                    <w:rFonts w:ascii="Cambria Math" w:hAnsi="Times New Roman" w:cs="Times New Roman"/>
                    <w:i/>
                    <w:sz w:val="20"/>
                    <w:szCs w:val="20"/>
                  </w:rPr>
                </m:ctrlPr>
              </m:dPr>
              <m:e>
                <m:r>
                  <w:rPr>
                    <w:rFonts w:ascii="Cambria Math" w:hAnsi="Times New Roman" w:cs="Times New Roman"/>
                    <w:sz w:val="20"/>
                    <w:szCs w:val="20"/>
                  </w:rPr>
                  <m:t>1,</m:t>
                </m:r>
                <m:r>
                  <w:rPr>
                    <w:rFonts w:ascii="Cambria Math" w:hAnsi="Cambria Math" w:cs="Times New Roman"/>
                    <w:sz w:val="20"/>
                    <w:szCs w:val="20"/>
                  </w:rPr>
                  <m:t>i</m:t>
                </m:r>
              </m:e>
            </m:d>
            <m:r>
              <w:rPr>
                <w:rFonts w:ascii="Cambria Math" w:hAnsi="Times New Roman" w:cs="Times New Roman"/>
                <w:sz w:val="20"/>
                <w:szCs w:val="20"/>
              </w:rPr>
              <m:t xml:space="preserve">+ </m:t>
            </m:r>
            <m:r>
              <m:rPr>
                <m:sty m:val="p"/>
              </m:rPr>
              <w:rPr>
                <w:rFonts w:ascii="Cambria Math" w:eastAsia="MSTT3185ae213aO18409002" w:hAnsi="Times New Roman" w:cs="Times New Roman"/>
                <w:sz w:val="20"/>
                <w:szCs w:val="20"/>
              </w:rPr>
              <m:t>λ</m:t>
            </m:r>
            <m:r>
              <w:rPr>
                <w:rFonts w:ascii="Cambria Math" w:hAnsi="Cambria Math" w:cs="Times New Roman"/>
                <w:sz w:val="20"/>
                <w:szCs w:val="20"/>
              </w:rPr>
              <m:t>e</m:t>
            </m:r>
            <m:d>
              <m:dPr>
                <m:ctrlPr>
                  <w:rPr>
                    <w:rFonts w:ascii="Cambria Math" w:hAnsi="Times New Roman" w:cs="Times New Roman"/>
                    <w:i/>
                    <w:sz w:val="20"/>
                    <w:szCs w:val="20"/>
                  </w:rPr>
                </m:ctrlPr>
              </m:dPr>
              <m:e>
                <m:r>
                  <w:rPr>
                    <w:rFonts w:ascii="Cambria Math" w:hAnsi="Times New Roman" w:cs="Times New Roman"/>
                    <w:sz w:val="20"/>
                    <w:szCs w:val="20"/>
                  </w:rPr>
                  <m:t>1,</m:t>
                </m:r>
                <m:r>
                  <w:rPr>
                    <w:rFonts w:ascii="Cambria Math" w:hAnsi="Cambria Math" w:cs="Times New Roman"/>
                    <w:sz w:val="20"/>
                    <w:szCs w:val="20"/>
                  </w:rPr>
                  <m:t>i</m:t>
                </m:r>
              </m:e>
            </m:d>
            <m:r>
              <m:rPr>
                <m:sty m:val="p"/>
              </m:rPr>
              <w:rPr>
                <w:rFonts w:ascii="Times New Roman" w:eastAsia="MSTT3185ae213aO18409002" w:hAnsi="Cambria Math" w:cs="Times New Roman"/>
                <w:sz w:val="20"/>
                <w:szCs w:val="20"/>
              </w:rPr>
              <m:t>⦌</m:t>
            </m:r>
          </m:num>
          <m:den>
            <m:r>
              <w:rPr>
                <w:rFonts w:ascii="Cambria Math" w:hAnsi="Times New Roman" w:cs="Times New Roman"/>
                <w:sz w:val="20"/>
                <w:szCs w:val="20"/>
              </w:rPr>
              <m:t>i</m:t>
            </m:r>
          </m:den>
        </m:f>
      </m:oMath>
    </w:p>
    <w:p w:rsidR="00FA6C4B" w:rsidRPr="00BC66AF" w:rsidRDefault="00FA6C4B" w:rsidP="00FA6C4B">
      <w:pPr>
        <w:autoSpaceDE w:val="0"/>
        <w:autoSpaceDN w:val="0"/>
        <w:adjustRightInd w:val="0"/>
        <w:spacing w:after="0" w:line="240" w:lineRule="auto"/>
        <w:jc w:val="center"/>
        <w:rPr>
          <w:rFonts w:ascii="Times New Roman" w:eastAsiaTheme="minorEastAsia" w:hAnsi="Times New Roman" w:cs="Times New Roman"/>
          <w:sz w:val="20"/>
          <w:szCs w:val="20"/>
        </w:rPr>
      </w:pPr>
    </w:p>
    <w:p w:rsidR="00FA6C4B" w:rsidRPr="00BC66AF" w:rsidRDefault="00FA6C4B" w:rsidP="00FA6C4B">
      <w:pPr>
        <w:autoSpaceDE w:val="0"/>
        <w:autoSpaceDN w:val="0"/>
        <w:adjustRightInd w:val="0"/>
        <w:spacing w:after="0" w:line="240" w:lineRule="auto"/>
        <w:ind w:firstLine="708"/>
        <w:jc w:val="both"/>
        <w:rPr>
          <w:rFonts w:ascii="Times New Roman" w:eastAsiaTheme="minorEastAsia" w:hAnsi="Times New Roman" w:cs="Times New Roman"/>
          <w:sz w:val="20"/>
          <w:szCs w:val="20"/>
        </w:rPr>
      </w:pPr>
      <w:r w:rsidRPr="00BC66AF">
        <w:rPr>
          <w:rFonts w:ascii="Times New Roman" w:eastAsiaTheme="minorEastAsia" w:hAnsi="Times New Roman" w:cs="Times New Roman"/>
          <w:b/>
          <w:sz w:val="20"/>
          <w:szCs w:val="20"/>
        </w:rPr>
        <w:t xml:space="preserve">Integralni metod </w:t>
      </w:r>
      <w:r w:rsidRPr="00BC66AF">
        <w:rPr>
          <w:rFonts w:ascii="Times New Roman" w:eastAsiaTheme="minorEastAsia" w:hAnsi="Times New Roman" w:cs="Times New Roman"/>
          <w:sz w:val="20"/>
          <w:szCs w:val="20"/>
        </w:rPr>
        <w:t>je jedan od najpreciznijih za određivanje</w:t>
      </w:r>
      <w:r w:rsidRPr="00BC66AF">
        <w:rPr>
          <w:rFonts w:ascii="Times New Roman" w:eastAsiaTheme="minorEastAsia" w:hAnsi="Times New Roman" w:cs="Times New Roman"/>
          <w:b/>
          <w:sz w:val="20"/>
          <w:szCs w:val="20"/>
        </w:rPr>
        <w:t xml:space="preserve"> </w:t>
      </w:r>
      <w:r w:rsidRPr="00BC66AF">
        <w:rPr>
          <w:rFonts w:ascii="Times New Roman" w:eastAsiaTheme="minorEastAsia" w:hAnsi="Times New Roman" w:cs="Times New Roman"/>
          <w:sz w:val="20"/>
          <w:szCs w:val="20"/>
        </w:rPr>
        <w:t>geografskog centra i predstavlja kombinaciju metoda krajnjih graničnih tačaka i metodu mreže tačaka. To je matematički postupak koji koristi funkciju integrala. Geografski centar određen ovom metodom predstavlja centar rasporeda masa, koje se dobija konstrukcijom mreže tačaka. Geografski centar ima vrijednosti koordinata predstavljene srednjim vrijednostima koordinata težišta elementarnih površina.</w:t>
      </w:r>
    </w:p>
    <w:p w:rsidR="00FA6C4B" w:rsidRPr="00BC66AF" w:rsidRDefault="00FA6C4B" w:rsidP="00FA6C4B">
      <w:pPr>
        <w:autoSpaceDE w:val="0"/>
        <w:autoSpaceDN w:val="0"/>
        <w:adjustRightInd w:val="0"/>
        <w:spacing w:after="0" w:line="240" w:lineRule="auto"/>
        <w:jc w:val="both"/>
        <w:rPr>
          <w:rFonts w:ascii="Times New Roman" w:eastAsiaTheme="minorEastAsia" w:hAnsi="Times New Roman" w:cs="Times New Roman"/>
          <w:sz w:val="20"/>
          <w:szCs w:val="20"/>
        </w:rPr>
      </w:pPr>
    </w:p>
    <w:p w:rsidR="00FA6C4B"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p>
    <w:p w:rsidR="00FA6C4B"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p>
    <w:p w:rsidR="00FA6C4B"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p>
    <w:p w:rsidR="00FA6C4B"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p>
    <w:p w:rsidR="00FA6C4B"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r w:rsidRPr="00BC66AF">
        <w:rPr>
          <w:rFonts w:ascii="Times New Roman" w:eastAsiaTheme="minorEastAsia" w:hAnsi="Times New Roman" w:cs="Times New Roman"/>
          <w:b/>
          <w:sz w:val="20"/>
          <w:szCs w:val="20"/>
        </w:rPr>
        <w:lastRenderedPageBreak/>
        <w:t>DISKUSIJA</w:t>
      </w:r>
    </w:p>
    <w:p w:rsidR="00FA6C4B" w:rsidRPr="0086495D"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r w:rsidRPr="0086495D">
        <w:rPr>
          <w:rFonts w:ascii="Times New Roman" w:eastAsiaTheme="minorEastAsia" w:hAnsi="Times New Roman" w:cs="Times New Roman"/>
          <w:b/>
          <w:sz w:val="20"/>
          <w:szCs w:val="20"/>
        </w:rPr>
        <w:t>DISCUSSION</w:t>
      </w:r>
    </w:p>
    <w:p w:rsidR="00FA6C4B" w:rsidRPr="00BC66AF"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r w:rsidRPr="00BC66AF">
        <w:rPr>
          <w:rFonts w:ascii="Times New Roman" w:hAnsi="Times New Roman" w:cs="Times New Roman"/>
          <w:sz w:val="20"/>
          <w:szCs w:val="20"/>
        </w:rPr>
        <w:t xml:space="preserve">Određivanje centra metodom krajnjih graničnih tačaka služio se Lj. Sretenović (1957) prilikom određenja geografskog centra SFR Jugoslavije. Ako se ova metodologija primijeni u traženju centra Bosne i Hercegovine prema geografskim koordinatama graničnih vrijednosti (vidi tabelu 1). Dobiva se geografski centar čije su geografske koordinate: </w:t>
      </w:r>
      <w:r w:rsidRPr="00BC66AF">
        <w:rPr>
          <w:rFonts w:ascii="Times New Roman" w:eastAsia="MSTT3185ae213aO18409002" w:hAnsi="Times New Roman" w:cs="Times New Roman"/>
          <w:sz w:val="20"/>
          <w:szCs w:val="20"/>
        </w:rPr>
        <w:t xml:space="preserve">ϕ=43°54'45'' i </w:t>
      </w:r>
      <w:r w:rsidRPr="00BC66AF">
        <w:rPr>
          <w:rFonts w:ascii="Times New Roman" w:hAnsi="Times New Roman" w:cs="Times New Roman"/>
          <w:sz w:val="20"/>
          <w:szCs w:val="20"/>
        </w:rPr>
        <w:t>λ=17°40'51''.</w:t>
      </w: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p>
    <w:p w:rsidR="00FA6C4B" w:rsidRDefault="00FA6C4B" w:rsidP="00FA6C4B">
      <w:pPr>
        <w:autoSpaceDE w:val="0"/>
        <w:autoSpaceDN w:val="0"/>
        <w:adjustRightInd w:val="0"/>
        <w:spacing w:after="0" w:line="240" w:lineRule="auto"/>
        <w:jc w:val="both"/>
        <w:rPr>
          <w:rFonts w:ascii="Times New Roman" w:hAnsi="Times New Roman" w:cs="Times New Roman"/>
          <w:b/>
          <w:sz w:val="18"/>
          <w:szCs w:val="18"/>
        </w:rPr>
      </w:pPr>
      <w:r w:rsidRPr="0051739D">
        <w:rPr>
          <w:rFonts w:ascii="Times New Roman" w:hAnsi="Times New Roman" w:cs="Times New Roman"/>
          <w:b/>
          <w:sz w:val="18"/>
          <w:szCs w:val="18"/>
        </w:rPr>
        <w:t>Tabela 1. Geografske koordinate krajnjih graničnih tačaka u Bosni i Hercegovini</w:t>
      </w:r>
    </w:p>
    <w:p w:rsidR="00FA6C4B" w:rsidRPr="00A52B8C" w:rsidRDefault="00FA6C4B" w:rsidP="00FA6C4B">
      <w:pPr>
        <w:spacing w:after="0" w:line="240" w:lineRule="auto"/>
        <w:rPr>
          <w:rStyle w:val="hps"/>
          <w:rFonts w:ascii="Times New Roman" w:hAnsi="Times New Roman" w:cs="Times New Roman"/>
          <w:b/>
          <w:sz w:val="18"/>
          <w:szCs w:val="18"/>
        </w:rPr>
      </w:pPr>
      <w:r w:rsidRPr="00A52B8C">
        <w:rPr>
          <w:rStyle w:val="hps"/>
          <w:rFonts w:ascii="Times New Roman" w:hAnsi="Times New Roman" w:cs="Times New Roman"/>
          <w:b/>
          <w:sz w:val="18"/>
          <w:szCs w:val="18"/>
        </w:rPr>
        <w:t>Table 1.</w:t>
      </w:r>
      <w:r w:rsidRPr="00A52B8C">
        <w:rPr>
          <w:rFonts w:ascii="Times New Roman" w:hAnsi="Times New Roman" w:cs="Times New Roman"/>
          <w:b/>
          <w:sz w:val="18"/>
          <w:szCs w:val="18"/>
        </w:rPr>
        <w:t xml:space="preserve"> </w:t>
      </w:r>
      <w:r w:rsidRPr="00A52B8C">
        <w:rPr>
          <w:rStyle w:val="hps"/>
          <w:rFonts w:ascii="Times New Roman" w:hAnsi="Times New Roman" w:cs="Times New Roman"/>
          <w:b/>
          <w:sz w:val="18"/>
          <w:szCs w:val="18"/>
        </w:rPr>
        <w:t>Geographical coordinates of the</w:t>
      </w:r>
      <w:r w:rsidRPr="00A52B8C">
        <w:rPr>
          <w:rFonts w:ascii="Times New Roman" w:hAnsi="Times New Roman" w:cs="Times New Roman"/>
          <w:b/>
          <w:sz w:val="18"/>
          <w:szCs w:val="18"/>
        </w:rPr>
        <w:t xml:space="preserve"> </w:t>
      </w:r>
      <w:r w:rsidRPr="00A52B8C">
        <w:rPr>
          <w:rStyle w:val="hps"/>
          <w:rFonts w:ascii="Times New Roman" w:hAnsi="Times New Roman" w:cs="Times New Roman"/>
          <w:b/>
          <w:sz w:val="18"/>
          <w:szCs w:val="18"/>
        </w:rPr>
        <w:t>end</w:t>
      </w:r>
      <w:r w:rsidRPr="00A52B8C">
        <w:rPr>
          <w:rFonts w:ascii="Times New Roman" w:hAnsi="Times New Roman" w:cs="Times New Roman"/>
          <w:b/>
          <w:sz w:val="18"/>
          <w:szCs w:val="18"/>
        </w:rPr>
        <w:t xml:space="preserve"> </w:t>
      </w:r>
      <w:r w:rsidRPr="00A52B8C">
        <w:rPr>
          <w:rStyle w:val="hps"/>
          <w:rFonts w:ascii="Times New Roman" w:hAnsi="Times New Roman" w:cs="Times New Roman"/>
          <w:b/>
          <w:sz w:val="18"/>
          <w:szCs w:val="18"/>
        </w:rPr>
        <w:t>border points of</w:t>
      </w:r>
      <w:r w:rsidRPr="00A52B8C">
        <w:rPr>
          <w:rFonts w:ascii="Times New Roman" w:hAnsi="Times New Roman" w:cs="Times New Roman"/>
          <w:b/>
          <w:sz w:val="18"/>
          <w:szCs w:val="18"/>
        </w:rPr>
        <w:t xml:space="preserve"> </w:t>
      </w:r>
      <w:r w:rsidRPr="00A52B8C">
        <w:rPr>
          <w:rStyle w:val="hps"/>
          <w:rFonts w:ascii="Times New Roman" w:hAnsi="Times New Roman" w:cs="Times New Roman"/>
          <w:b/>
          <w:sz w:val="18"/>
          <w:szCs w:val="18"/>
        </w:rPr>
        <w:t>Bosnia</w:t>
      </w:r>
      <w:r w:rsidRPr="00A52B8C">
        <w:rPr>
          <w:rFonts w:ascii="Times New Roman" w:hAnsi="Times New Roman" w:cs="Times New Roman"/>
          <w:b/>
          <w:sz w:val="18"/>
          <w:szCs w:val="18"/>
        </w:rPr>
        <w:t xml:space="preserve"> </w:t>
      </w:r>
      <w:r w:rsidRPr="00A52B8C">
        <w:rPr>
          <w:rStyle w:val="hps"/>
          <w:rFonts w:ascii="Times New Roman" w:hAnsi="Times New Roman" w:cs="Times New Roman"/>
          <w:b/>
          <w:sz w:val="18"/>
          <w:szCs w:val="18"/>
        </w:rPr>
        <w:t>and</w:t>
      </w:r>
      <w:r w:rsidRPr="00A52B8C">
        <w:rPr>
          <w:rFonts w:ascii="Times New Roman" w:hAnsi="Times New Roman" w:cs="Times New Roman"/>
          <w:b/>
          <w:sz w:val="18"/>
          <w:szCs w:val="18"/>
        </w:rPr>
        <w:t xml:space="preserve"> </w:t>
      </w:r>
      <w:r w:rsidRPr="00A52B8C">
        <w:rPr>
          <w:rStyle w:val="hps"/>
          <w:rFonts w:ascii="Times New Roman" w:hAnsi="Times New Roman" w:cs="Times New Roman"/>
          <w:b/>
          <w:sz w:val="18"/>
          <w:szCs w:val="18"/>
        </w:rPr>
        <w:t>Herzegovina</w:t>
      </w:r>
    </w:p>
    <w:p w:rsidR="00FA6C4B" w:rsidRPr="0051739D" w:rsidRDefault="00FA6C4B" w:rsidP="00FA6C4B">
      <w:pPr>
        <w:autoSpaceDE w:val="0"/>
        <w:autoSpaceDN w:val="0"/>
        <w:adjustRightInd w:val="0"/>
        <w:spacing w:after="0" w:line="240" w:lineRule="auto"/>
        <w:jc w:val="both"/>
        <w:rPr>
          <w:rFonts w:ascii="Times New Roman" w:hAnsi="Times New Roman" w:cs="Times New Roman"/>
          <w:b/>
          <w:sz w:val="18"/>
          <w:szCs w:val="18"/>
        </w:rPr>
      </w:pPr>
    </w:p>
    <w:tbl>
      <w:tblPr>
        <w:tblStyle w:val="TableGrid"/>
        <w:tblW w:w="0" w:type="auto"/>
        <w:jc w:val="center"/>
        <w:tblInd w:w="243" w:type="dxa"/>
        <w:tblLook w:val="04A0"/>
      </w:tblPr>
      <w:tblGrid>
        <w:gridCol w:w="1746"/>
        <w:gridCol w:w="1818"/>
        <w:gridCol w:w="1868"/>
        <w:gridCol w:w="1875"/>
      </w:tblGrid>
      <w:tr w:rsidR="00FA6C4B" w:rsidRPr="00BC66AF" w:rsidTr="00043315">
        <w:trPr>
          <w:trHeight w:val="238"/>
          <w:jc w:val="center"/>
        </w:trPr>
        <w:tc>
          <w:tcPr>
            <w:tcW w:w="1746" w:type="dxa"/>
          </w:tcPr>
          <w:p w:rsidR="00FA6C4B" w:rsidRPr="00BC66AF" w:rsidRDefault="00FA6C4B" w:rsidP="00043315">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Horizontska orijentacija</w:t>
            </w:r>
          </w:p>
        </w:tc>
        <w:tc>
          <w:tcPr>
            <w:tcW w:w="1818" w:type="dxa"/>
          </w:tcPr>
          <w:p w:rsidR="00FA6C4B" w:rsidRDefault="00FA6C4B" w:rsidP="00043315">
            <w:pPr>
              <w:autoSpaceDE w:val="0"/>
              <w:autoSpaceDN w:val="0"/>
              <w:adjustRightInd w:val="0"/>
              <w:jc w:val="center"/>
              <w:rPr>
                <w:rFonts w:ascii="Times New Roman" w:hAnsi="Times New Roman" w:cs="Times New Roman"/>
                <w:b/>
                <w:sz w:val="20"/>
                <w:szCs w:val="20"/>
              </w:rPr>
            </w:pPr>
          </w:p>
          <w:p w:rsidR="00FA6C4B" w:rsidRPr="00BC66AF" w:rsidRDefault="00FA6C4B" w:rsidP="00043315">
            <w:pPr>
              <w:autoSpaceDE w:val="0"/>
              <w:autoSpaceDN w:val="0"/>
              <w:adjustRightInd w:val="0"/>
              <w:jc w:val="center"/>
              <w:rPr>
                <w:rFonts w:ascii="Times New Roman" w:hAnsi="Times New Roman" w:cs="Times New Roman"/>
                <w:b/>
                <w:sz w:val="20"/>
                <w:szCs w:val="20"/>
              </w:rPr>
            </w:pPr>
            <w:r w:rsidRPr="00BC66AF">
              <w:rPr>
                <w:rFonts w:ascii="Times New Roman" w:hAnsi="Times New Roman" w:cs="Times New Roman"/>
                <w:b/>
                <w:sz w:val="20"/>
                <w:szCs w:val="20"/>
              </w:rPr>
              <w:t>Mjesto</w:t>
            </w:r>
            <w:r>
              <w:rPr>
                <w:rFonts w:ascii="Times New Roman" w:hAnsi="Times New Roman" w:cs="Times New Roman"/>
                <w:b/>
                <w:sz w:val="20"/>
                <w:szCs w:val="20"/>
              </w:rPr>
              <w:t xml:space="preserve"> i </w:t>
            </w:r>
            <w:r w:rsidRPr="00BC66AF">
              <w:rPr>
                <w:rFonts w:ascii="Times New Roman" w:hAnsi="Times New Roman" w:cs="Times New Roman"/>
                <w:b/>
                <w:sz w:val="20"/>
                <w:szCs w:val="20"/>
              </w:rPr>
              <w:t>općina</w:t>
            </w:r>
          </w:p>
        </w:tc>
        <w:tc>
          <w:tcPr>
            <w:tcW w:w="1868" w:type="dxa"/>
          </w:tcPr>
          <w:p w:rsidR="00FA6C4B" w:rsidRDefault="00FA6C4B" w:rsidP="00043315">
            <w:pPr>
              <w:autoSpaceDE w:val="0"/>
              <w:autoSpaceDN w:val="0"/>
              <w:adjustRightInd w:val="0"/>
              <w:jc w:val="center"/>
              <w:rPr>
                <w:rFonts w:ascii="Times New Roman" w:hAnsi="Times New Roman" w:cs="Times New Roman"/>
                <w:b/>
                <w:sz w:val="20"/>
                <w:szCs w:val="20"/>
              </w:rPr>
            </w:pPr>
          </w:p>
          <w:p w:rsidR="00FA6C4B" w:rsidRPr="00BC66AF" w:rsidRDefault="00FA6C4B" w:rsidP="00043315">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φ</w:t>
            </w:r>
          </w:p>
        </w:tc>
        <w:tc>
          <w:tcPr>
            <w:tcW w:w="1875" w:type="dxa"/>
          </w:tcPr>
          <w:p w:rsidR="00FA6C4B" w:rsidRDefault="00FA6C4B" w:rsidP="00043315">
            <w:pPr>
              <w:autoSpaceDE w:val="0"/>
              <w:autoSpaceDN w:val="0"/>
              <w:adjustRightInd w:val="0"/>
              <w:jc w:val="center"/>
              <w:rPr>
                <w:rFonts w:ascii="Times New Roman" w:hAnsi="Times New Roman" w:cs="Times New Roman"/>
                <w:b/>
                <w:sz w:val="20"/>
                <w:szCs w:val="20"/>
              </w:rPr>
            </w:pPr>
          </w:p>
          <w:p w:rsidR="00FA6C4B" w:rsidRPr="00BC66AF" w:rsidRDefault="00FA6C4B" w:rsidP="00043315">
            <w:pPr>
              <w:autoSpaceDE w:val="0"/>
              <w:autoSpaceDN w:val="0"/>
              <w:adjustRightInd w:val="0"/>
              <w:jc w:val="center"/>
              <w:rPr>
                <w:rFonts w:ascii="Times New Roman" w:hAnsi="Times New Roman" w:cs="Times New Roman"/>
                <w:b/>
                <w:sz w:val="20"/>
                <w:szCs w:val="20"/>
              </w:rPr>
            </w:pPr>
            <w:r w:rsidRPr="00BC66AF">
              <w:rPr>
                <w:rFonts w:ascii="Times New Roman" w:hAnsi="Times New Roman" w:cs="Times New Roman"/>
                <w:b/>
                <w:sz w:val="20"/>
                <w:szCs w:val="20"/>
              </w:rPr>
              <w:t>λ</w:t>
            </w:r>
          </w:p>
        </w:tc>
      </w:tr>
      <w:tr w:rsidR="00FA6C4B" w:rsidRPr="00BC66AF" w:rsidTr="00043315">
        <w:trPr>
          <w:trHeight w:val="408"/>
          <w:jc w:val="center"/>
        </w:trPr>
        <w:tc>
          <w:tcPr>
            <w:tcW w:w="1746" w:type="dxa"/>
          </w:tcPr>
          <w:p w:rsidR="00FA6C4B" w:rsidRPr="00BC66AF" w:rsidRDefault="00FA6C4B" w:rsidP="0004331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Krajnja sjeverna (N) tačka</w:t>
            </w:r>
            <w:r w:rsidRPr="00BC66AF">
              <w:rPr>
                <w:rFonts w:ascii="Times New Roman" w:hAnsi="Times New Roman" w:cs="Times New Roman"/>
                <w:sz w:val="20"/>
                <w:szCs w:val="20"/>
              </w:rPr>
              <w:t xml:space="preserve"> </w:t>
            </w:r>
            <w:r>
              <w:rPr>
                <w:rFonts w:ascii="Times New Roman" w:hAnsi="Times New Roman" w:cs="Times New Roman"/>
                <w:sz w:val="20"/>
                <w:szCs w:val="20"/>
              </w:rPr>
              <w:t xml:space="preserve">u </w:t>
            </w:r>
            <w:r w:rsidRPr="00BC66AF">
              <w:rPr>
                <w:rFonts w:ascii="Times New Roman" w:hAnsi="Times New Roman" w:cs="Times New Roman"/>
                <w:sz w:val="20"/>
                <w:szCs w:val="20"/>
              </w:rPr>
              <w:t>BiH</w:t>
            </w:r>
          </w:p>
        </w:tc>
        <w:tc>
          <w:tcPr>
            <w:tcW w:w="1818" w:type="dxa"/>
          </w:tcPr>
          <w:p w:rsidR="00FA6C4B" w:rsidRDefault="00FA6C4B" w:rsidP="00043315">
            <w:pPr>
              <w:autoSpaceDE w:val="0"/>
              <w:autoSpaceDN w:val="0"/>
              <w:adjustRightInd w:val="0"/>
              <w:rPr>
                <w:rFonts w:ascii="Times New Roman" w:hAnsi="Times New Roman" w:cs="Times New Roman"/>
                <w:sz w:val="20"/>
                <w:szCs w:val="20"/>
              </w:rPr>
            </w:pPr>
            <w:r w:rsidRPr="00BC66AF">
              <w:rPr>
                <w:rFonts w:ascii="Times New Roman" w:hAnsi="Times New Roman" w:cs="Times New Roman"/>
                <w:sz w:val="20"/>
                <w:szCs w:val="20"/>
              </w:rPr>
              <w:t>Gradina Donja</w:t>
            </w:r>
          </w:p>
          <w:p w:rsidR="00FA6C4B" w:rsidRPr="00BC66AF" w:rsidRDefault="00FA6C4B" w:rsidP="00043315">
            <w:pPr>
              <w:autoSpaceDE w:val="0"/>
              <w:autoSpaceDN w:val="0"/>
              <w:adjustRightInd w:val="0"/>
              <w:rPr>
                <w:rFonts w:ascii="Times New Roman" w:hAnsi="Times New Roman" w:cs="Times New Roman"/>
                <w:sz w:val="20"/>
                <w:szCs w:val="20"/>
              </w:rPr>
            </w:pPr>
            <w:r w:rsidRPr="00BC66AF">
              <w:rPr>
                <w:rFonts w:ascii="Times New Roman" w:hAnsi="Times New Roman" w:cs="Times New Roman"/>
                <w:sz w:val="20"/>
                <w:szCs w:val="20"/>
              </w:rPr>
              <w:t>B. Dubica</w:t>
            </w:r>
          </w:p>
        </w:tc>
        <w:tc>
          <w:tcPr>
            <w:tcW w:w="1868" w:type="dxa"/>
          </w:tcPr>
          <w:p w:rsidR="00FA6C4B" w:rsidRPr="00BC66AF" w:rsidRDefault="00FA6C4B" w:rsidP="00043315">
            <w:pPr>
              <w:jc w:val="center"/>
              <w:rPr>
                <w:rFonts w:ascii="Times New Roman" w:eastAsia="Times New Roman" w:hAnsi="Times New Roman" w:cs="Times New Roman"/>
                <w:sz w:val="20"/>
                <w:szCs w:val="20"/>
                <w:lang w:eastAsia="bs-Latn-BA"/>
              </w:rPr>
            </w:pPr>
          </w:p>
          <w:p w:rsidR="00FA6C4B" w:rsidRPr="00BC66AF" w:rsidRDefault="00FA6C4B" w:rsidP="00043315">
            <w:pPr>
              <w:jc w:val="center"/>
              <w:rPr>
                <w:rFonts w:ascii="Times New Roman" w:hAnsi="Times New Roman" w:cs="Times New Roman"/>
                <w:sz w:val="20"/>
                <w:szCs w:val="20"/>
              </w:rPr>
            </w:pPr>
            <w:r w:rsidRPr="00BC66AF">
              <w:rPr>
                <w:rFonts w:ascii="Times New Roman" w:eastAsia="Times New Roman" w:hAnsi="Times New Roman" w:cs="Times New Roman"/>
                <w:sz w:val="20"/>
                <w:szCs w:val="20"/>
                <w:lang w:eastAsia="bs-Latn-BA"/>
              </w:rPr>
              <w:t xml:space="preserve">45°16' 30“ </w:t>
            </w:r>
          </w:p>
        </w:tc>
        <w:tc>
          <w:tcPr>
            <w:tcW w:w="1875" w:type="dxa"/>
          </w:tcPr>
          <w:p w:rsidR="00FA6C4B" w:rsidRPr="00BC66AF" w:rsidRDefault="00FA6C4B" w:rsidP="00043315">
            <w:pPr>
              <w:jc w:val="center"/>
              <w:rPr>
                <w:rFonts w:ascii="Times New Roman" w:eastAsia="Times New Roman" w:hAnsi="Times New Roman" w:cs="Times New Roman"/>
                <w:sz w:val="20"/>
                <w:szCs w:val="20"/>
                <w:lang w:eastAsia="bs-Latn-BA"/>
              </w:rPr>
            </w:pPr>
          </w:p>
          <w:p w:rsidR="00FA6C4B" w:rsidRPr="00BC66AF" w:rsidRDefault="00FA6C4B" w:rsidP="00043315">
            <w:pPr>
              <w:jc w:val="center"/>
              <w:rPr>
                <w:rFonts w:ascii="Times New Roman" w:hAnsi="Times New Roman" w:cs="Times New Roman"/>
                <w:sz w:val="20"/>
                <w:szCs w:val="20"/>
              </w:rPr>
            </w:pPr>
            <w:r w:rsidRPr="00BC66AF">
              <w:rPr>
                <w:rFonts w:ascii="Times New Roman" w:eastAsia="Times New Roman" w:hAnsi="Times New Roman" w:cs="Times New Roman"/>
                <w:sz w:val="20"/>
                <w:szCs w:val="20"/>
                <w:lang w:eastAsia="bs-Latn-BA"/>
              </w:rPr>
              <w:t>16°55'56“</w:t>
            </w:r>
          </w:p>
        </w:tc>
      </w:tr>
      <w:tr w:rsidR="00FA6C4B" w:rsidRPr="00BC66AF" w:rsidTr="00043315">
        <w:trPr>
          <w:trHeight w:val="501"/>
          <w:jc w:val="center"/>
        </w:trPr>
        <w:tc>
          <w:tcPr>
            <w:tcW w:w="1746" w:type="dxa"/>
          </w:tcPr>
          <w:p w:rsidR="00FA6C4B" w:rsidRPr="00BC66AF" w:rsidRDefault="00FA6C4B" w:rsidP="0004331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Krajnja južna (S) tačka</w:t>
            </w:r>
            <w:r w:rsidRPr="00BC66AF">
              <w:rPr>
                <w:rFonts w:ascii="Times New Roman" w:hAnsi="Times New Roman" w:cs="Times New Roman"/>
                <w:sz w:val="20"/>
                <w:szCs w:val="20"/>
              </w:rPr>
              <w:t xml:space="preserve"> </w:t>
            </w:r>
            <w:r>
              <w:rPr>
                <w:rFonts w:ascii="Times New Roman" w:hAnsi="Times New Roman" w:cs="Times New Roman"/>
                <w:sz w:val="20"/>
                <w:szCs w:val="20"/>
              </w:rPr>
              <w:t xml:space="preserve">u </w:t>
            </w:r>
            <w:r w:rsidRPr="00BC66AF">
              <w:rPr>
                <w:rFonts w:ascii="Times New Roman" w:hAnsi="Times New Roman" w:cs="Times New Roman"/>
                <w:sz w:val="20"/>
                <w:szCs w:val="20"/>
              </w:rPr>
              <w:t xml:space="preserve">BiH </w:t>
            </w:r>
          </w:p>
        </w:tc>
        <w:tc>
          <w:tcPr>
            <w:tcW w:w="1818" w:type="dxa"/>
          </w:tcPr>
          <w:p w:rsidR="00FA6C4B" w:rsidRDefault="00FA6C4B" w:rsidP="00043315">
            <w:pPr>
              <w:autoSpaceDE w:val="0"/>
              <w:autoSpaceDN w:val="0"/>
              <w:adjustRightInd w:val="0"/>
              <w:rPr>
                <w:rFonts w:ascii="Times New Roman" w:hAnsi="Times New Roman" w:cs="Times New Roman"/>
                <w:sz w:val="20"/>
                <w:szCs w:val="20"/>
              </w:rPr>
            </w:pPr>
            <w:r w:rsidRPr="00BC66AF">
              <w:rPr>
                <w:rFonts w:ascii="Times New Roman" w:hAnsi="Times New Roman" w:cs="Times New Roman"/>
                <w:sz w:val="20"/>
                <w:szCs w:val="20"/>
              </w:rPr>
              <w:t>Podštirovnik</w:t>
            </w:r>
          </w:p>
          <w:p w:rsidR="00FA6C4B" w:rsidRPr="00BC66AF" w:rsidRDefault="00FA6C4B" w:rsidP="00043315">
            <w:pPr>
              <w:autoSpaceDE w:val="0"/>
              <w:autoSpaceDN w:val="0"/>
              <w:adjustRightInd w:val="0"/>
              <w:rPr>
                <w:rFonts w:ascii="Times New Roman" w:hAnsi="Times New Roman" w:cs="Times New Roman"/>
                <w:sz w:val="20"/>
                <w:szCs w:val="20"/>
              </w:rPr>
            </w:pPr>
            <w:r w:rsidRPr="00BC66AF">
              <w:rPr>
                <w:rFonts w:ascii="Times New Roman" w:hAnsi="Times New Roman" w:cs="Times New Roman"/>
                <w:sz w:val="20"/>
                <w:szCs w:val="20"/>
              </w:rPr>
              <w:t>Trebinje</w:t>
            </w:r>
          </w:p>
        </w:tc>
        <w:tc>
          <w:tcPr>
            <w:tcW w:w="1868" w:type="dxa"/>
          </w:tcPr>
          <w:p w:rsidR="00FA6C4B" w:rsidRDefault="00FA6C4B" w:rsidP="00043315">
            <w:pPr>
              <w:autoSpaceDE w:val="0"/>
              <w:autoSpaceDN w:val="0"/>
              <w:adjustRightInd w:val="0"/>
              <w:jc w:val="center"/>
              <w:rPr>
                <w:rFonts w:ascii="Times New Roman" w:hAnsi="Times New Roman" w:cs="Times New Roman"/>
                <w:sz w:val="20"/>
                <w:szCs w:val="20"/>
              </w:rPr>
            </w:pPr>
          </w:p>
          <w:p w:rsidR="00FA6C4B" w:rsidRPr="00BC66AF" w:rsidRDefault="00FA6C4B" w:rsidP="00043315">
            <w:pPr>
              <w:autoSpaceDE w:val="0"/>
              <w:autoSpaceDN w:val="0"/>
              <w:adjustRightInd w:val="0"/>
              <w:jc w:val="center"/>
              <w:rPr>
                <w:rFonts w:ascii="Times New Roman" w:hAnsi="Times New Roman" w:cs="Times New Roman"/>
                <w:sz w:val="20"/>
                <w:szCs w:val="20"/>
              </w:rPr>
            </w:pPr>
            <w:r w:rsidRPr="00BC66AF">
              <w:rPr>
                <w:rFonts w:ascii="Times New Roman" w:hAnsi="Times New Roman" w:cs="Times New Roman"/>
                <w:sz w:val="20"/>
                <w:szCs w:val="20"/>
              </w:rPr>
              <w:t>42°33'00''</w:t>
            </w:r>
          </w:p>
        </w:tc>
        <w:tc>
          <w:tcPr>
            <w:tcW w:w="1875" w:type="dxa"/>
          </w:tcPr>
          <w:p w:rsidR="00FA6C4B" w:rsidRDefault="00FA6C4B" w:rsidP="00043315">
            <w:pPr>
              <w:autoSpaceDE w:val="0"/>
              <w:autoSpaceDN w:val="0"/>
              <w:adjustRightInd w:val="0"/>
              <w:jc w:val="center"/>
              <w:rPr>
                <w:rFonts w:ascii="Times New Roman" w:hAnsi="Times New Roman" w:cs="Times New Roman"/>
                <w:sz w:val="20"/>
                <w:szCs w:val="20"/>
              </w:rPr>
            </w:pPr>
          </w:p>
          <w:p w:rsidR="00FA6C4B" w:rsidRPr="00BC66AF" w:rsidRDefault="00FA6C4B" w:rsidP="00043315">
            <w:pPr>
              <w:autoSpaceDE w:val="0"/>
              <w:autoSpaceDN w:val="0"/>
              <w:adjustRightInd w:val="0"/>
              <w:jc w:val="center"/>
              <w:rPr>
                <w:rFonts w:ascii="Times New Roman" w:hAnsi="Times New Roman" w:cs="Times New Roman"/>
                <w:sz w:val="20"/>
                <w:szCs w:val="20"/>
              </w:rPr>
            </w:pPr>
            <w:r w:rsidRPr="00BC66AF">
              <w:rPr>
                <w:rFonts w:ascii="Times New Roman" w:hAnsi="Times New Roman" w:cs="Times New Roman"/>
                <w:sz w:val="20"/>
                <w:szCs w:val="20"/>
              </w:rPr>
              <w:t>18°32'24''</w:t>
            </w:r>
          </w:p>
        </w:tc>
      </w:tr>
      <w:tr w:rsidR="00FA6C4B" w:rsidRPr="00BC66AF" w:rsidTr="00043315">
        <w:trPr>
          <w:trHeight w:val="423"/>
          <w:jc w:val="center"/>
        </w:trPr>
        <w:tc>
          <w:tcPr>
            <w:tcW w:w="1746" w:type="dxa"/>
          </w:tcPr>
          <w:p w:rsidR="00FA6C4B" w:rsidRPr="00BC66AF" w:rsidRDefault="00FA6C4B" w:rsidP="0004331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Krajnja istočna (E) tačka</w:t>
            </w:r>
            <w:r w:rsidRPr="00BC66AF">
              <w:rPr>
                <w:rFonts w:ascii="Times New Roman" w:hAnsi="Times New Roman" w:cs="Times New Roman"/>
                <w:sz w:val="20"/>
                <w:szCs w:val="20"/>
              </w:rPr>
              <w:t xml:space="preserve"> </w:t>
            </w:r>
            <w:r>
              <w:rPr>
                <w:rFonts w:ascii="Times New Roman" w:hAnsi="Times New Roman" w:cs="Times New Roman"/>
                <w:sz w:val="20"/>
                <w:szCs w:val="20"/>
              </w:rPr>
              <w:t xml:space="preserve">u </w:t>
            </w:r>
            <w:r w:rsidRPr="00BC66AF">
              <w:rPr>
                <w:rFonts w:ascii="Times New Roman" w:hAnsi="Times New Roman" w:cs="Times New Roman"/>
                <w:sz w:val="20"/>
                <w:szCs w:val="20"/>
              </w:rPr>
              <w:t xml:space="preserve">BiH </w:t>
            </w:r>
          </w:p>
        </w:tc>
        <w:tc>
          <w:tcPr>
            <w:tcW w:w="1818" w:type="dxa"/>
          </w:tcPr>
          <w:p w:rsidR="00FA6C4B" w:rsidRDefault="00FA6C4B" w:rsidP="00043315">
            <w:pPr>
              <w:autoSpaceDE w:val="0"/>
              <w:autoSpaceDN w:val="0"/>
              <w:adjustRightInd w:val="0"/>
              <w:rPr>
                <w:rFonts w:ascii="Times New Roman" w:hAnsi="Times New Roman" w:cs="Times New Roman"/>
                <w:sz w:val="20"/>
                <w:szCs w:val="20"/>
              </w:rPr>
            </w:pPr>
            <w:r w:rsidRPr="00BC66AF">
              <w:rPr>
                <w:rFonts w:ascii="Times New Roman" w:hAnsi="Times New Roman" w:cs="Times New Roman"/>
                <w:sz w:val="20"/>
                <w:szCs w:val="20"/>
              </w:rPr>
              <w:t>Žlijebac</w:t>
            </w:r>
          </w:p>
          <w:p w:rsidR="00FA6C4B" w:rsidRPr="00BC66AF" w:rsidRDefault="00FA6C4B" w:rsidP="00043315">
            <w:pPr>
              <w:autoSpaceDE w:val="0"/>
              <w:autoSpaceDN w:val="0"/>
              <w:adjustRightInd w:val="0"/>
              <w:rPr>
                <w:rFonts w:ascii="Times New Roman" w:hAnsi="Times New Roman" w:cs="Times New Roman"/>
                <w:sz w:val="20"/>
                <w:szCs w:val="20"/>
              </w:rPr>
            </w:pPr>
            <w:r w:rsidRPr="00BC66AF">
              <w:rPr>
                <w:rFonts w:ascii="Times New Roman" w:hAnsi="Times New Roman" w:cs="Times New Roman"/>
                <w:sz w:val="20"/>
                <w:szCs w:val="20"/>
              </w:rPr>
              <w:t>Bratunac</w:t>
            </w:r>
          </w:p>
        </w:tc>
        <w:tc>
          <w:tcPr>
            <w:tcW w:w="1868" w:type="dxa"/>
          </w:tcPr>
          <w:p w:rsidR="00FA6C4B" w:rsidRDefault="00FA6C4B" w:rsidP="00043315">
            <w:pPr>
              <w:autoSpaceDE w:val="0"/>
              <w:autoSpaceDN w:val="0"/>
              <w:adjustRightInd w:val="0"/>
              <w:jc w:val="center"/>
              <w:rPr>
                <w:rFonts w:ascii="Times New Roman" w:hAnsi="Times New Roman" w:cs="Times New Roman"/>
                <w:sz w:val="20"/>
                <w:szCs w:val="20"/>
              </w:rPr>
            </w:pPr>
          </w:p>
          <w:p w:rsidR="00FA6C4B" w:rsidRPr="00BC66AF" w:rsidRDefault="00FA6C4B" w:rsidP="00043315">
            <w:pPr>
              <w:autoSpaceDE w:val="0"/>
              <w:autoSpaceDN w:val="0"/>
              <w:adjustRightInd w:val="0"/>
              <w:jc w:val="center"/>
              <w:rPr>
                <w:rFonts w:ascii="Times New Roman" w:hAnsi="Times New Roman" w:cs="Times New Roman"/>
                <w:sz w:val="20"/>
                <w:szCs w:val="20"/>
              </w:rPr>
            </w:pPr>
            <w:r w:rsidRPr="00BC66AF">
              <w:rPr>
                <w:rFonts w:ascii="Times New Roman" w:hAnsi="Times New Roman" w:cs="Times New Roman"/>
                <w:sz w:val="20"/>
                <w:szCs w:val="20"/>
              </w:rPr>
              <w:t>44°00'03''</w:t>
            </w:r>
          </w:p>
        </w:tc>
        <w:tc>
          <w:tcPr>
            <w:tcW w:w="1875" w:type="dxa"/>
          </w:tcPr>
          <w:p w:rsidR="00FA6C4B" w:rsidRDefault="00FA6C4B" w:rsidP="00043315">
            <w:pPr>
              <w:autoSpaceDE w:val="0"/>
              <w:autoSpaceDN w:val="0"/>
              <w:adjustRightInd w:val="0"/>
              <w:jc w:val="center"/>
              <w:rPr>
                <w:rFonts w:ascii="Times New Roman" w:hAnsi="Times New Roman" w:cs="Times New Roman"/>
                <w:sz w:val="20"/>
                <w:szCs w:val="20"/>
              </w:rPr>
            </w:pPr>
          </w:p>
          <w:p w:rsidR="00FA6C4B" w:rsidRPr="00BC66AF" w:rsidRDefault="00FA6C4B" w:rsidP="00043315">
            <w:pPr>
              <w:autoSpaceDE w:val="0"/>
              <w:autoSpaceDN w:val="0"/>
              <w:adjustRightInd w:val="0"/>
              <w:jc w:val="center"/>
              <w:rPr>
                <w:rFonts w:ascii="Times New Roman" w:hAnsi="Times New Roman" w:cs="Times New Roman"/>
                <w:sz w:val="20"/>
                <w:szCs w:val="20"/>
              </w:rPr>
            </w:pPr>
            <w:r w:rsidRPr="00BC66AF">
              <w:rPr>
                <w:rFonts w:ascii="Times New Roman" w:hAnsi="Times New Roman" w:cs="Times New Roman"/>
                <w:sz w:val="20"/>
                <w:szCs w:val="20"/>
              </w:rPr>
              <w:t>19°37'41''</w:t>
            </w:r>
          </w:p>
        </w:tc>
      </w:tr>
      <w:tr w:rsidR="00FA6C4B" w:rsidRPr="00BC66AF" w:rsidTr="00043315">
        <w:trPr>
          <w:trHeight w:val="515"/>
          <w:jc w:val="center"/>
        </w:trPr>
        <w:tc>
          <w:tcPr>
            <w:tcW w:w="1746" w:type="dxa"/>
          </w:tcPr>
          <w:p w:rsidR="00FA6C4B" w:rsidRPr="00BC66AF" w:rsidRDefault="00FA6C4B" w:rsidP="0004331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Krajnja zapadna (W) tačka</w:t>
            </w:r>
            <w:r w:rsidRPr="00BC66AF">
              <w:rPr>
                <w:rFonts w:ascii="Times New Roman" w:hAnsi="Times New Roman" w:cs="Times New Roman"/>
                <w:sz w:val="20"/>
                <w:szCs w:val="20"/>
              </w:rPr>
              <w:t xml:space="preserve"> BiH </w:t>
            </w:r>
          </w:p>
        </w:tc>
        <w:tc>
          <w:tcPr>
            <w:tcW w:w="1818" w:type="dxa"/>
          </w:tcPr>
          <w:p w:rsidR="00FA6C4B" w:rsidRDefault="00FA6C4B" w:rsidP="00043315">
            <w:pPr>
              <w:autoSpaceDE w:val="0"/>
              <w:autoSpaceDN w:val="0"/>
              <w:adjustRightInd w:val="0"/>
              <w:rPr>
                <w:rFonts w:ascii="Times New Roman" w:hAnsi="Times New Roman" w:cs="Times New Roman"/>
                <w:sz w:val="20"/>
                <w:szCs w:val="20"/>
              </w:rPr>
            </w:pPr>
            <w:r w:rsidRPr="00BC66AF">
              <w:rPr>
                <w:rFonts w:ascii="Times New Roman" w:hAnsi="Times New Roman" w:cs="Times New Roman"/>
                <w:sz w:val="20"/>
                <w:szCs w:val="20"/>
              </w:rPr>
              <w:t>Bugar</w:t>
            </w:r>
          </w:p>
          <w:p w:rsidR="00FA6C4B" w:rsidRPr="00BC66AF" w:rsidRDefault="00FA6C4B" w:rsidP="00043315">
            <w:pPr>
              <w:autoSpaceDE w:val="0"/>
              <w:autoSpaceDN w:val="0"/>
              <w:adjustRightInd w:val="0"/>
              <w:rPr>
                <w:rFonts w:ascii="Times New Roman" w:hAnsi="Times New Roman" w:cs="Times New Roman"/>
                <w:sz w:val="20"/>
                <w:szCs w:val="20"/>
              </w:rPr>
            </w:pPr>
            <w:r w:rsidRPr="00BC66AF">
              <w:rPr>
                <w:rFonts w:ascii="Times New Roman" w:hAnsi="Times New Roman" w:cs="Times New Roman"/>
                <w:sz w:val="20"/>
                <w:szCs w:val="20"/>
              </w:rPr>
              <w:t>Bihać</w:t>
            </w:r>
          </w:p>
        </w:tc>
        <w:tc>
          <w:tcPr>
            <w:tcW w:w="1868" w:type="dxa"/>
          </w:tcPr>
          <w:p w:rsidR="00FA6C4B" w:rsidRDefault="00FA6C4B" w:rsidP="00043315">
            <w:pPr>
              <w:autoSpaceDE w:val="0"/>
              <w:autoSpaceDN w:val="0"/>
              <w:adjustRightInd w:val="0"/>
              <w:jc w:val="center"/>
              <w:rPr>
                <w:rFonts w:ascii="Times New Roman" w:hAnsi="Times New Roman" w:cs="Times New Roman"/>
                <w:sz w:val="20"/>
                <w:szCs w:val="20"/>
              </w:rPr>
            </w:pPr>
          </w:p>
          <w:p w:rsidR="00FA6C4B" w:rsidRPr="00BC66AF" w:rsidRDefault="00FA6C4B" w:rsidP="00043315">
            <w:pPr>
              <w:autoSpaceDE w:val="0"/>
              <w:autoSpaceDN w:val="0"/>
              <w:adjustRightInd w:val="0"/>
              <w:jc w:val="center"/>
              <w:rPr>
                <w:rFonts w:ascii="Times New Roman" w:hAnsi="Times New Roman" w:cs="Times New Roman"/>
                <w:sz w:val="20"/>
                <w:szCs w:val="20"/>
              </w:rPr>
            </w:pPr>
            <w:r w:rsidRPr="00BC66AF">
              <w:rPr>
                <w:rFonts w:ascii="Times New Roman" w:hAnsi="Times New Roman" w:cs="Times New Roman"/>
                <w:sz w:val="20"/>
                <w:szCs w:val="20"/>
              </w:rPr>
              <w:t>44°49'30''</w:t>
            </w:r>
          </w:p>
        </w:tc>
        <w:tc>
          <w:tcPr>
            <w:tcW w:w="1875" w:type="dxa"/>
          </w:tcPr>
          <w:p w:rsidR="00FA6C4B" w:rsidRDefault="00FA6C4B" w:rsidP="00043315">
            <w:pPr>
              <w:autoSpaceDE w:val="0"/>
              <w:autoSpaceDN w:val="0"/>
              <w:adjustRightInd w:val="0"/>
              <w:jc w:val="center"/>
              <w:rPr>
                <w:rFonts w:ascii="Times New Roman" w:hAnsi="Times New Roman" w:cs="Times New Roman"/>
                <w:sz w:val="20"/>
                <w:szCs w:val="20"/>
              </w:rPr>
            </w:pPr>
          </w:p>
          <w:p w:rsidR="00FA6C4B" w:rsidRPr="00BC66AF" w:rsidRDefault="00FA6C4B" w:rsidP="00043315">
            <w:pPr>
              <w:autoSpaceDE w:val="0"/>
              <w:autoSpaceDN w:val="0"/>
              <w:adjustRightInd w:val="0"/>
              <w:jc w:val="center"/>
              <w:rPr>
                <w:rFonts w:ascii="Times New Roman" w:hAnsi="Times New Roman" w:cs="Times New Roman"/>
                <w:sz w:val="20"/>
                <w:szCs w:val="20"/>
              </w:rPr>
            </w:pPr>
            <w:r w:rsidRPr="00BC66AF">
              <w:rPr>
                <w:rFonts w:ascii="Times New Roman" w:hAnsi="Times New Roman" w:cs="Times New Roman"/>
                <w:sz w:val="20"/>
                <w:szCs w:val="20"/>
              </w:rPr>
              <w:t>15°44'00''</w:t>
            </w:r>
          </w:p>
        </w:tc>
      </w:tr>
    </w:tbl>
    <w:p w:rsidR="00FA6C4B" w:rsidRPr="0051739D" w:rsidRDefault="00FA6C4B" w:rsidP="00FA6C4B">
      <w:pPr>
        <w:autoSpaceDE w:val="0"/>
        <w:autoSpaceDN w:val="0"/>
        <w:adjustRightInd w:val="0"/>
        <w:spacing w:after="0" w:line="240" w:lineRule="auto"/>
        <w:jc w:val="center"/>
        <w:rPr>
          <w:rFonts w:ascii="Times New Roman" w:hAnsi="Times New Roman" w:cs="Times New Roman"/>
          <w:i/>
          <w:sz w:val="18"/>
          <w:szCs w:val="18"/>
        </w:rPr>
      </w:pPr>
      <w:r>
        <w:rPr>
          <w:rFonts w:ascii="Times New Roman" w:hAnsi="Times New Roman" w:cs="Times New Roman"/>
          <w:i/>
          <w:sz w:val="18"/>
          <w:szCs w:val="18"/>
        </w:rPr>
        <w:t xml:space="preserve">                                                                                 </w:t>
      </w:r>
      <w:r w:rsidRPr="0051739D">
        <w:rPr>
          <w:rFonts w:ascii="Times New Roman" w:hAnsi="Times New Roman" w:cs="Times New Roman"/>
          <w:i/>
          <w:sz w:val="18"/>
          <w:szCs w:val="18"/>
        </w:rPr>
        <w:t>Izvor podataka: Federalni zavod za statistiku</w:t>
      </w:r>
    </w:p>
    <w:p w:rsidR="00FA6C4B" w:rsidRPr="00BC66AF" w:rsidRDefault="00FA6C4B" w:rsidP="00FA6C4B">
      <w:pPr>
        <w:autoSpaceDE w:val="0"/>
        <w:autoSpaceDN w:val="0"/>
        <w:adjustRightInd w:val="0"/>
        <w:spacing w:after="0" w:line="240" w:lineRule="auto"/>
        <w:jc w:val="both"/>
        <w:rPr>
          <w:rFonts w:ascii="Times New Roman" w:hAnsi="Times New Roman" w:cs="Times New Roman"/>
          <w:sz w:val="20"/>
          <w:szCs w:val="20"/>
        </w:rPr>
      </w:pPr>
    </w:p>
    <w:p w:rsidR="00FA6C4B" w:rsidRPr="00BC66AF" w:rsidRDefault="00FA6C4B" w:rsidP="00FA6C4B">
      <w:pPr>
        <w:autoSpaceDE w:val="0"/>
        <w:autoSpaceDN w:val="0"/>
        <w:adjustRightInd w:val="0"/>
        <w:spacing w:after="0" w:line="240" w:lineRule="auto"/>
        <w:ind w:firstLine="708"/>
        <w:jc w:val="both"/>
        <w:rPr>
          <w:rFonts w:ascii="Times New Roman" w:eastAsiaTheme="minorEastAsia" w:hAnsi="Times New Roman" w:cs="Times New Roman"/>
          <w:b/>
          <w:sz w:val="20"/>
          <w:szCs w:val="20"/>
        </w:rPr>
      </w:pPr>
      <w:r>
        <w:rPr>
          <w:rFonts w:ascii="Times New Roman" w:hAnsi="Times New Roman" w:cs="Times New Roman"/>
          <w:noProof/>
          <w:sz w:val="20"/>
          <w:szCs w:val="20"/>
          <w:lang w:eastAsia="bs-Latn-BA"/>
        </w:rPr>
        <w:drawing>
          <wp:anchor distT="0" distB="0" distL="114300" distR="114300" simplePos="0" relativeHeight="251669504" behindDoc="0" locked="0" layoutInCell="1" allowOverlap="1">
            <wp:simplePos x="0" y="0"/>
            <wp:positionH relativeFrom="column">
              <wp:posOffset>22860</wp:posOffset>
            </wp:positionH>
            <wp:positionV relativeFrom="paragraph">
              <wp:posOffset>68580</wp:posOffset>
            </wp:positionV>
            <wp:extent cx="2076450" cy="1390015"/>
            <wp:effectExtent l="19050" t="19050" r="19050" b="19685"/>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076450" cy="1390015"/>
                    </a:xfrm>
                    <a:prstGeom prst="rect">
                      <a:avLst/>
                    </a:prstGeom>
                    <a:noFill/>
                    <a:ln w="12700">
                      <a:solidFill>
                        <a:schemeClr val="tx1"/>
                      </a:solidFill>
                      <a:miter lim="800000"/>
                      <a:headEnd/>
                      <a:tailEnd/>
                    </a:ln>
                  </pic:spPr>
                </pic:pic>
              </a:graphicData>
            </a:graphic>
          </wp:anchor>
        </w:drawing>
      </w:r>
      <w:r w:rsidR="00DD3D1E" w:rsidRPr="00DD3D1E">
        <w:rPr>
          <w:rFonts w:ascii="Times New Roman" w:hAnsi="Times New Roman" w:cs="Times New Roman"/>
          <w:noProof/>
          <w:sz w:val="20"/>
          <w:szCs w:val="20"/>
          <w:lang w:eastAsia="bs-Latn-BA"/>
        </w:rPr>
        <w:pict>
          <v:shape id="_x0000_s1050" type="#_x0000_t202" style="position:absolute;left:0;text-align:left;margin-left:1.8pt;margin-top:125.55pt;width:165pt;height:97.65pt;z-index:251670528;mso-position-horizontal-relative:text;mso-position-vertical-relative:text" stroked="f">
            <v:textbox style="mso-next-textbox:#_x0000_s1050" inset="0,0,0,0">
              <w:txbxContent>
                <w:p w:rsidR="00FA6C4B" w:rsidRDefault="00FA6C4B" w:rsidP="00FA6C4B">
                  <w:pPr>
                    <w:pStyle w:val="Caption"/>
                    <w:spacing w:after="0"/>
                    <w:ind w:right="34"/>
                    <w:rPr>
                      <w:rFonts w:ascii="Times New Roman" w:hAnsi="Times New Roman" w:cs="Times New Roman"/>
                      <w:color w:val="auto"/>
                      <w:sz w:val="16"/>
                      <w:szCs w:val="16"/>
                    </w:rPr>
                  </w:pPr>
                  <w:r w:rsidRPr="00265765">
                    <w:rPr>
                      <w:rFonts w:ascii="Times New Roman" w:hAnsi="Times New Roman" w:cs="Times New Roman"/>
                      <w:noProof/>
                      <w:color w:val="auto"/>
                      <w:sz w:val="16"/>
                      <w:szCs w:val="16"/>
                    </w:rPr>
                    <w:t xml:space="preserve">Sl. </w:t>
                  </w:r>
                  <w:r>
                    <w:rPr>
                      <w:rFonts w:ascii="Times New Roman" w:hAnsi="Times New Roman" w:cs="Times New Roman"/>
                      <w:noProof/>
                      <w:color w:val="auto"/>
                      <w:sz w:val="16"/>
                      <w:szCs w:val="16"/>
                    </w:rPr>
                    <w:t>4</w:t>
                  </w:r>
                  <w:r w:rsidRPr="00265765">
                    <w:rPr>
                      <w:rFonts w:ascii="Times New Roman" w:hAnsi="Times New Roman" w:cs="Times New Roman"/>
                      <w:noProof/>
                      <w:color w:val="auto"/>
                      <w:sz w:val="16"/>
                      <w:szCs w:val="16"/>
                    </w:rPr>
                    <w:t>.</w:t>
                  </w:r>
                  <w:r w:rsidRPr="00265765">
                    <w:rPr>
                      <w:rFonts w:ascii="Times New Roman" w:hAnsi="Times New Roman" w:cs="Times New Roman"/>
                      <w:noProof/>
                      <w:sz w:val="16"/>
                      <w:szCs w:val="16"/>
                    </w:rPr>
                    <w:t xml:space="preserve"> </w:t>
                  </w:r>
                  <w:r w:rsidRPr="00265765">
                    <w:rPr>
                      <w:rFonts w:ascii="Times New Roman" w:hAnsi="Times New Roman" w:cs="Times New Roman"/>
                      <w:color w:val="auto"/>
                      <w:sz w:val="16"/>
                      <w:szCs w:val="16"/>
                    </w:rPr>
                    <w:t>Geografski centar Bosne i Hercegovine definisan metodom krajnjih graničnih tačaka nalazi se u na Vranici, općina Gornji Vakuf/Uskoplje, oko 2,5 km sjeveroistočno od naselja Seoci</w:t>
                  </w:r>
                </w:p>
                <w:p w:rsidR="00FA6C4B" w:rsidRPr="00F371AF" w:rsidRDefault="00FA6C4B" w:rsidP="00FA6C4B">
                  <w:pPr>
                    <w:spacing w:line="240" w:lineRule="auto"/>
                    <w:rPr>
                      <w:rFonts w:ascii="Times New Roman" w:hAnsi="Times New Roman" w:cs="Times New Roman"/>
                      <w:b/>
                      <w:sz w:val="16"/>
                      <w:szCs w:val="16"/>
                    </w:rPr>
                  </w:pPr>
                  <w:r w:rsidRPr="00F371AF">
                    <w:rPr>
                      <w:rFonts w:ascii="Times New Roman" w:hAnsi="Times New Roman" w:cs="Times New Roman"/>
                      <w:b/>
                      <w:sz w:val="16"/>
                      <w:szCs w:val="16"/>
                    </w:rPr>
                    <w:t xml:space="preserve">Fig. 4. </w:t>
                  </w:r>
                  <w:r w:rsidRPr="00F371AF">
                    <w:rPr>
                      <w:rStyle w:val="hps"/>
                      <w:rFonts w:ascii="Times New Roman" w:hAnsi="Times New Roman" w:cs="Times New Roman"/>
                      <w:b/>
                      <w:sz w:val="16"/>
                      <w:szCs w:val="16"/>
                    </w:rPr>
                    <w:t>The geographical</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center</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of Bosnia</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and</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Herzegovina</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defined by</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the method</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of extreme</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boundary point</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is located</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on</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Vranica mountain,</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municipality</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of Gornji Vakuf</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Uskoplje</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about 2.5</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km northeast of</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the village</w:t>
                  </w:r>
                  <w:r w:rsidRPr="00F371AF">
                    <w:rPr>
                      <w:rFonts w:ascii="Times New Roman" w:hAnsi="Times New Roman" w:cs="Times New Roman"/>
                      <w:b/>
                      <w:sz w:val="16"/>
                      <w:szCs w:val="16"/>
                    </w:rPr>
                    <w:t xml:space="preserve"> </w:t>
                  </w:r>
                  <w:r w:rsidRPr="00F371AF">
                    <w:rPr>
                      <w:rStyle w:val="hps"/>
                      <w:rFonts w:ascii="Times New Roman" w:hAnsi="Times New Roman" w:cs="Times New Roman"/>
                      <w:b/>
                      <w:sz w:val="16"/>
                      <w:szCs w:val="16"/>
                    </w:rPr>
                    <w:t>Seoci</w:t>
                  </w:r>
                </w:p>
                <w:p w:rsidR="00FA6C4B" w:rsidRPr="00265765" w:rsidRDefault="00FA6C4B" w:rsidP="00FA6C4B">
                  <w:pPr>
                    <w:spacing w:after="0"/>
                  </w:pPr>
                </w:p>
                <w:p w:rsidR="00FA6C4B" w:rsidRDefault="00FA6C4B" w:rsidP="00FA6C4B">
                  <w:pPr>
                    <w:spacing w:after="0"/>
                  </w:pPr>
                </w:p>
              </w:txbxContent>
            </v:textbox>
            <w10:wrap type="square"/>
          </v:shape>
        </w:pict>
      </w:r>
      <w:r w:rsidRPr="00BC66AF">
        <w:rPr>
          <w:rFonts w:ascii="Times New Roman" w:hAnsi="Times New Roman" w:cs="Times New Roman"/>
          <w:sz w:val="20"/>
          <w:szCs w:val="20"/>
        </w:rPr>
        <w:t>Primjena metoda krajnjih tačaka aplikativna je samo za one teritorije koje imaju približno pravilan oblik. Zakrivljenost teritorije Bosne i Hercegovine čini praktično neupotre</w:t>
      </w:r>
      <w:r>
        <w:rPr>
          <w:rFonts w:ascii="Times New Roman" w:hAnsi="Times New Roman" w:cs="Times New Roman"/>
          <w:sz w:val="20"/>
          <w:szCs w:val="20"/>
        </w:rPr>
        <w:t>-</w:t>
      </w:r>
      <w:r w:rsidRPr="00BC66AF">
        <w:rPr>
          <w:rFonts w:ascii="Times New Roman" w:hAnsi="Times New Roman" w:cs="Times New Roman"/>
          <w:sz w:val="20"/>
          <w:szCs w:val="20"/>
        </w:rPr>
        <w:t>bljivim navedeni metod. Ovako sračunati centa pomaknut je više od 29 km na jugoistok od stvarnog geografskog centra. Izračunavanje geografskog centra pomoću metoda krajnjih tačaka neupotrebljiv je kod zemalja sa izrazito nepravilnim oblikom, kao što je to slučaj za R.Hrvatskom. Kada bi se na ovaj način determinisao centar R. Hrvatske on bi se nalazio u sjeverozapadnom dijelu Bosne i Hercegovine.</w:t>
      </w:r>
    </w:p>
    <w:p w:rsidR="00FA6C4B" w:rsidRPr="00BC66AF" w:rsidRDefault="00FA6C4B" w:rsidP="00FA6C4B">
      <w:pPr>
        <w:autoSpaceDE w:val="0"/>
        <w:autoSpaceDN w:val="0"/>
        <w:adjustRightInd w:val="0"/>
        <w:spacing w:after="0" w:line="240" w:lineRule="auto"/>
        <w:ind w:firstLine="708"/>
        <w:jc w:val="both"/>
        <w:rPr>
          <w:rFonts w:ascii="Times New Roman" w:hAnsi="Times New Roman" w:cs="Times New Roman"/>
          <w:sz w:val="20"/>
          <w:szCs w:val="20"/>
        </w:rPr>
      </w:pPr>
      <w:r w:rsidRPr="00BC66AF">
        <w:rPr>
          <w:rFonts w:ascii="Times New Roman" w:hAnsi="Times New Roman" w:cs="Times New Roman"/>
          <w:sz w:val="20"/>
          <w:szCs w:val="20"/>
        </w:rPr>
        <w:t>Određivanje geografskog centra metodom krajnih graničnih tačaka koristili su se N.E. Radošević (1977), prilikom određivanja centra SFRJ Jugoslavije, odnosno T.</w:t>
      </w:r>
      <w:r>
        <w:rPr>
          <w:rFonts w:ascii="Times New Roman" w:hAnsi="Times New Roman" w:cs="Times New Roman"/>
          <w:sz w:val="20"/>
          <w:szCs w:val="20"/>
        </w:rPr>
        <w:t xml:space="preserve"> </w:t>
      </w:r>
      <w:r w:rsidRPr="00BC66AF">
        <w:rPr>
          <w:rFonts w:ascii="Times New Roman" w:hAnsi="Times New Roman" w:cs="Times New Roman"/>
          <w:sz w:val="20"/>
          <w:szCs w:val="20"/>
        </w:rPr>
        <w:t xml:space="preserve">Krzyk (1996), pri definisanju geografskog centra Bosne i Hercegovine. Iako je ova metoda veoma jednostavna, u našem slučaju, pokazala se veoma korisnom za određivanje geografskog centra Bosne i Hercegovine. Odstupanja ovih podataka od onih koje su naša istraživanja pokazala su neznatna i iznose oko 300 metara u pravcu sjeveroistoka. </w:t>
      </w:r>
    </w:p>
    <w:p w:rsidR="00FA6C4B" w:rsidRPr="00BC66AF" w:rsidRDefault="00FA6C4B" w:rsidP="00FA6C4B">
      <w:pPr>
        <w:autoSpaceDE w:val="0"/>
        <w:autoSpaceDN w:val="0"/>
        <w:adjustRightInd w:val="0"/>
        <w:spacing w:after="0" w:line="240" w:lineRule="auto"/>
        <w:ind w:firstLine="708"/>
        <w:jc w:val="both"/>
        <w:rPr>
          <w:rFonts w:ascii="Times New Roman" w:eastAsiaTheme="minorEastAsia" w:hAnsi="Times New Roman" w:cs="Times New Roman"/>
          <w:b/>
          <w:sz w:val="20"/>
          <w:szCs w:val="20"/>
        </w:rPr>
      </w:pPr>
      <w:r w:rsidRPr="00BC66AF">
        <w:rPr>
          <w:rFonts w:ascii="Times New Roman" w:hAnsi="Times New Roman" w:cs="Times New Roman"/>
          <w:sz w:val="20"/>
          <w:szCs w:val="20"/>
        </w:rPr>
        <w:lastRenderedPageBreak/>
        <w:t>Primjenom metoda iz</w:t>
      </w:r>
      <w:r>
        <w:rPr>
          <w:rFonts w:ascii="Times New Roman" w:hAnsi="Times New Roman" w:cs="Times New Roman"/>
          <w:sz w:val="20"/>
          <w:szCs w:val="20"/>
        </w:rPr>
        <w:t>o</w:t>
      </w:r>
      <w:r w:rsidRPr="00BC66AF">
        <w:rPr>
          <w:rFonts w:ascii="Times New Roman" w:hAnsi="Times New Roman" w:cs="Times New Roman"/>
          <w:sz w:val="20"/>
          <w:szCs w:val="20"/>
        </w:rPr>
        <w:t>frontira u određivanju geografskog centra Bosne i Hercegovine, iako dosta praktič</w:t>
      </w:r>
      <w:r>
        <w:rPr>
          <w:rFonts w:ascii="Times New Roman" w:hAnsi="Times New Roman" w:cs="Times New Roman"/>
          <w:sz w:val="20"/>
          <w:szCs w:val="20"/>
        </w:rPr>
        <w:t>a</w:t>
      </w:r>
      <w:r w:rsidRPr="00BC66AF">
        <w:rPr>
          <w:rFonts w:ascii="Times New Roman" w:hAnsi="Times New Roman" w:cs="Times New Roman"/>
          <w:sz w:val="20"/>
          <w:szCs w:val="20"/>
        </w:rPr>
        <w:t xml:space="preserve">n, je limitirajući Malim i Velikim školjem u Jadranskom moru, a koji pripadaju Bosni i Hercegovini. Metod izofrontira daleko je pogodniji za određivanje geografskog centra država i regija, koja se ne sastoje iz kontinentalnog i otočnog dijela. </w:t>
      </w:r>
    </w:p>
    <w:p w:rsidR="00FA6C4B" w:rsidRPr="00BC66AF" w:rsidRDefault="00FA6C4B" w:rsidP="00FA6C4B">
      <w:pPr>
        <w:autoSpaceDE w:val="0"/>
        <w:autoSpaceDN w:val="0"/>
        <w:adjustRightInd w:val="0"/>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lang w:eastAsia="bs-Latn-BA"/>
        </w:rPr>
        <w:drawing>
          <wp:anchor distT="0" distB="0" distL="114300" distR="114300" simplePos="0" relativeHeight="251660288" behindDoc="0" locked="0" layoutInCell="1" allowOverlap="1">
            <wp:simplePos x="0" y="0"/>
            <wp:positionH relativeFrom="column">
              <wp:posOffset>-8890</wp:posOffset>
            </wp:positionH>
            <wp:positionV relativeFrom="paragraph">
              <wp:posOffset>83820</wp:posOffset>
            </wp:positionV>
            <wp:extent cx="2070100" cy="2025650"/>
            <wp:effectExtent l="19050" t="0" r="6350" b="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070100" cy="2025650"/>
                    </a:xfrm>
                    <a:prstGeom prst="rect">
                      <a:avLst/>
                    </a:prstGeom>
                    <a:noFill/>
                    <a:ln w="9525">
                      <a:noFill/>
                      <a:miter lim="800000"/>
                      <a:headEnd/>
                      <a:tailEnd/>
                    </a:ln>
                  </pic:spPr>
                </pic:pic>
              </a:graphicData>
            </a:graphic>
          </wp:anchor>
        </w:drawing>
      </w:r>
      <w:r w:rsidRPr="00BC66AF">
        <w:rPr>
          <w:rFonts w:ascii="Times New Roman" w:eastAsiaTheme="minorEastAsia" w:hAnsi="Times New Roman" w:cs="Times New Roman"/>
          <w:sz w:val="20"/>
          <w:szCs w:val="20"/>
        </w:rPr>
        <w:tab/>
        <w:t xml:space="preserve">Korištenje integralnog metoda prilikom određivanja koordinata geografskog centra podrazumijeva upotrebu ogromnom količinom podataka. U konkretnom slučaju za determinaciju geografskog centra Bosne i Hercegovine korištena je digitalna karta R=1:100.000, sa koje se kompjuterski mogu odrediti koordinate tačaka na granici svakih 1 cm. S obzirom na dužinu državne granice, na terioriji Bosne i Hercegovine, je moguće povući 10.390.000 težišnih linija. Bez upotrebe savremenih kompjuterskih softvera, praktično bi bilo nemoguće korištenje ovako ogromne količine podataka iz kojih su tačno određene geografske koordinate geografskog centra Bosne i Hercegovine.  </w:t>
      </w:r>
    </w:p>
    <w:p w:rsidR="00FA6C4B" w:rsidRDefault="00DD3D1E" w:rsidP="00FA6C4B">
      <w:pPr>
        <w:autoSpaceDE w:val="0"/>
        <w:autoSpaceDN w:val="0"/>
        <w:adjustRightInd w:val="0"/>
        <w:spacing w:after="0" w:line="240" w:lineRule="auto"/>
        <w:ind w:firstLine="708"/>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lang w:eastAsia="bs-Latn-BA"/>
        </w:rPr>
        <w:pict>
          <v:shape id="_x0000_s1049" type="#_x0000_t202" style="position:absolute;left:0;text-align:left;margin-left:2.3pt;margin-top:6.75pt;width:165pt;height:52.35pt;z-index:251668480" stroked="f">
            <v:textbox inset="0,0,0,0">
              <w:txbxContent>
                <w:p w:rsidR="00FA6C4B" w:rsidRDefault="00FA6C4B" w:rsidP="00FA6C4B">
                  <w:pPr>
                    <w:pStyle w:val="Caption"/>
                    <w:spacing w:after="0"/>
                    <w:rPr>
                      <w:rFonts w:ascii="Times New Roman" w:hAnsi="Times New Roman" w:cs="Times New Roman"/>
                      <w:color w:val="auto"/>
                      <w:sz w:val="16"/>
                      <w:szCs w:val="16"/>
                    </w:rPr>
                  </w:pPr>
                  <w:r w:rsidRPr="00F371AF">
                    <w:rPr>
                      <w:rFonts w:ascii="Times New Roman" w:hAnsi="Times New Roman" w:cs="Times New Roman"/>
                      <w:color w:val="auto"/>
                      <w:sz w:val="16"/>
                      <w:szCs w:val="16"/>
                    </w:rPr>
                    <w:t xml:space="preserve">Sl. </w:t>
                  </w:r>
                  <w:r>
                    <w:rPr>
                      <w:rFonts w:ascii="Times New Roman" w:hAnsi="Times New Roman" w:cs="Times New Roman"/>
                      <w:color w:val="auto"/>
                      <w:sz w:val="16"/>
                      <w:szCs w:val="16"/>
                    </w:rPr>
                    <w:t>5</w:t>
                  </w:r>
                  <w:r w:rsidRPr="00F371AF">
                    <w:rPr>
                      <w:rFonts w:ascii="Times New Roman" w:hAnsi="Times New Roman" w:cs="Times New Roman"/>
                      <w:color w:val="auto"/>
                      <w:sz w:val="16"/>
                      <w:szCs w:val="16"/>
                    </w:rPr>
                    <w:t xml:space="preserve">. Konstruisanje pravougle mrže za određivanje elementarne površine </w:t>
                  </w:r>
                </w:p>
                <w:p w:rsidR="00FA6C4B" w:rsidRPr="00F371AF" w:rsidRDefault="00FA6C4B" w:rsidP="00FA6C4B">
                  <w:r w:rsidRPr="00984200">
                    <w:rPr>
                      <w:rStyle w:val="hps"/>
                      <w:rFonts w:ascii="Times New Roman" w:hAnsi="Times New Roman" w:cs="Times New Roman"/>
                      <w:b/>
                      <w:sz w:val="16"/>
                      <w:szCs w:val="16"/>
                    </w:rPr>
                    <w:t>Fig. 5. Construction of the</w:t>
                  </w:r>
                  <w:r w:rsidRPr="00984200">
                    <w:rPr>
                      <w:rFonts w:ascii="Times New Roman" w:hAnsi="Times New Roman" w:cs="Times New Roman"/>
                      <w:b/>
                      <w:sz w:val="16"/>
                      <w:szCs w:val="16"/>
                    </w:rPr>
                    <w:t xml:space="preserve"> </w:t>
                  </w:r>
                  <w:r w:rsidRPr="00984200">
                    <w:rPr>
                      <w:rStyle w:val="hps"/>
                      <w:rFonts w:ascii="Times New Roman" w:hAnsi="Times New Roman" w:cs="Times New Roman"/>
                      <w:b/>
                      <w:sz w:val="16"/>
                      <w:szCs w:val="16"/>
                    </w:rPr>
                    <w:t>rectangular</w:t>
                  </w:r>
                  <w:r w:rsidRPr="00984200">
                    <w:rPr>
                      <w:rFonts w:ascii="Times New Roman" w:hAnsi="Times New Roman" w:cs="Times New Roman"/>
                      <w:b/>
                      <w:sz w:val="16"/>
                      <w:szCs w:val="16"/>
                    </w:rPr>
                    <w:t xml:space="preserve"> </w:t>
                  </w:r>
                  <w:r w:rsidRPr="00984200">
                    <w:rPr>
                      <w:rStyle w:val="hps"/>
                      <w:rFonts w:ascii="Times New Roman" w:hAnsi="Times New Roman" w:cs="Times New Roman"/>
                      <w:b/>
                      <w:sz w:val="16"/>
                      <w:szCs w:val="16"/>
                    </w:rPr>
                    <w:t>network</w:t>
                  </w:r>
                  <w:r w:rsidRPr="00984200">
                    <w:rPr>
                      <w:rFonts w:ascii="Times New Roman" w:hAnsi="Times New Roman" w:cs="Times New Roman"/>
                      <w:b/>
                      <w:sz w:val="16"/>
                      <w:szCs w:val="16"/>
                    </w:rPr>
                    <w:t xml:space="preserve"> </w:t>
                  </w:r>
                  <w:r w:rsidRPr="00984200">
                    <w:rPr>
                      <w:rStyle w:val="hps"/>
                      <w:rFonts w:ascii="Times New Roman" w:hAnsi="Times New Roman" w:cs="Times New Roman"/>
                      <w:b/>
                      <w:sz w:val="16"/>
                      <w:szCs w:val="16"/>
                    </w:rPr>
                    <w:t>in order of determination of</w:t>
                  </w:r>
                  <w:r w:rsidRPr="00984200">
                    <w:rPr>
                      <w:rFonts w:ascii="Times New Roman" w:hAnsi="Times New Roman" w:cs="Times New Roman"/>
                      <w:b/>
                      <w:sz w:val="16"/>
                      <w:szCs w:val="16"/>
                    </w:rPr>
                    <w:t xml:space="preserve"> </w:t>
                  </w:r>
                  <w:r w:rsidRPr="00984200">
                    <w:rPr>
                      <w:rStyle w:val="hps"/>
                      <w:rFonts w:ascii="Times New Roman" w:hAnsi="Times New Roman" w:cs="Times New Roman"/>
                      <w:b/>
                      <w:sz w:val="16"/>
                      <w:szCs w:val="16"/>
                    </w:rPr>
                    <w:t>the elemental</w:t>
                  </w:r>
                  <w:r w:rsidRPr="00984200">
                    <w:rPr>
                      <w:rFonts w:ascii="Times New Roman" w:hAnsi="Times New Roman" w:cs="Times New Roman"/>
                      <w:b/>
                      <w:sz w:val="16"/>
                      <w:szCs w:val="16"/>
                    </w:rPr>
                    <w:t xml:space="preserve"> </w:t>
                  </w:r>
                  <w:r w:rsidRPr="00984200">
                    <w:rPr>
                      <w:rStyle w:val="hps"/>
                      <w:rFonts w:ascii="Times New Roman" w:hAnsi="Times New Roman" w:cs="Times New Roman"/>
                      <w:b/>
                      <w:sz w:val="16"/>
                      <w:szCs w:val="16"/>
                    </w:rPr>
                    <w:t>surface</w:t>
                  </w:r>
                </w:p>
              </w:txbxContent>
            </v:textbox>
            <w10:wrap type="square"/>
          </v:shape>
        </w:pict>
      </w:r>
      <w:r w:rsidR="00FA6C4B" w:rsidRPr="00BC66AF">
        <w:rPr>
          <w:rFonts w:ascii="Times New Roman" w:eastAsiaTheme="minorEastAsia" w:hAnsi="Times New Roman" w:cs="Times New Roman"/>
          <w:sz w:val="20"/>
          <w:szCs w:val="20"/>
        </w:rPr>
        <w:t>Utvrđivanje geografskih koordinata geografskog centra Bosne i Hercegovine vršeno je sa digitalnih topografskih karata razmjere R=1:100.000, konstruisanih u ekvivalvetnoj projekciji, na koje je postepeno unošena granica Bosne i Hercegovine.</w:t>
      </w:r>
      <w:r w:rsidR="00FA6C4B">
        <w:rPr>
          <w:rFonts w:ascii="Times New Roman" w:eastAsiaTheme="minorEastAsia" w:hAnsi="Times New Roman" w:cs="Times New Roman"/>
          <w:sz w:val="20"/>
          <w:szCs w:val="20"/>
        </w:rPr>
        <w:t xml:space="preserve"> </w:t>
      </w:r>
      <w:r w:rsidR="00FA6C4B" w:rsidRPr="00BC66AF">
        <w:rPr>
          <w:rFonts w:ascii="Times New Roman" w:eastAsiaTheme="minorEastAsia" w:hAnsi="Times New Roman" w:cs="Times New Roman"/>
          <w:sz w:val="20"/>
          <w:szCs w:val="20"/>
        </w:rPr>
        <w:t>Svi postupci vezani za izračunavanje geografskih koordinata, crtanje granica, očitavanje digitalnih karata i sl. urađeno je korištenjem programskog paketa ArcView 10, kompanije ESRI. Ovakvo izračunavanje je podrazumijevalo upotrebu integralnog metoda određivanja geografskih koordinata, sadrža</w:t>
      </w:r>
      <w:r w:rsidR="00FA6C4B">
        <w:rPr>
          <w:rFonts w:ascii="Times New Roman" w:eastAsiaTheme="minorEastAsia" w:hAnsi="Times New Roman" w:cs="Times New Roman"/>
          <w:sz w:val="20"/>
          <w:szCs w:val="20"/>
        </w:rPr>
        <w:t>nog u ovom programskom software</w:t>
      </w:r>
      <w:r w:rsidR="00FA6C4B" w:rsidRPr="00BC66AF">
        <w:rPr>
          <w:rFonts w:ascii="Times New Roman" w:eastAsiaTheme="minorEastAsia" w:hAnsi="Times New Roman" w:cs="Times New Roman"/>
          <w:sz w:val="20"/>
          <w:szCs w:val="20"/>
        </w:rPr>
        <w:t xml:space="preserve">u. Pri ovome proizvođač ESRI navodi da centroid predstavlja geometrijski centar funkcije. Za liniju ili poligon to je centar mase, centroid, težište ili geografski centar. Za izlomljene linije granice ili poligona sastavljenog od više dijelova, računaju se ponderirane srednje vrijednosti geografskih koordinata svih elementarnih površina. </w:t>
      </w:r>
    </w:p>
    <w:p w:rsidR="00FA6C4B" w:rsidRDefault="00FA6C4B" w:rsidP="00FA6C4B">
      <w:pPr>
        <w:autoSpaceDE w:val="0"/>
        <w:autoSpaceDN w:val="0"/>
        <w:adjustRightInd w:val="0"/>
        <w:spacing w:after="0" w:line="240" w:lineRule="auto"/>
        <w:ind w:firstLine="708"/>
        <w:jc w:val="both"/>
        <w:rPr>
          <w:rFonts w:ascii="Times New Roman" w:eastAsiaTheme="minorEastAsia" w:hAnsi="Times New Roman" w:cs="Times New Roman"/>
          <w:sz w:val="20"/>
          <w:szCs w:val="20"/>
        </w:rPr>
      </w:pPr>
      <w:r w:rsidRPr="00BC66AF">
        <w:rPr>
          <w:rFonts w:ascii="Times New Roman" w:eastAsiaTheme="minorEastAsia" w:hAnsi="Times New Roman" w:cs="Times New Roman"/>
          <w:sz w:val="20"/>
          <w:szCs w:val="20"/>
        </w:rPr>
        <w:t>Drugim riječima, upotrebom savremene kompjuterske tehnike i programskog paketa ArcView, uz korištenje integralnog metoda, izračunate su, sa velikom preciznošću, geografske koordinate geografskog centra Bosne i Hercegovine.</w:t>
      </w:r>
      <w:r>
        <w:rPr>
          <w:rFonts w:ascii="Times New Roman" w:eastAsiaTheme="minorEastAsia" w:hAnsi="Times New Roman" w:cs="Times New Roman"/>
          <w:sz w:val="20"/>
          <w:szCs w:val="20"/>
        </w:rPr>
        <w:t xml:space="preserve"> </w:t>
      </w:r>
      <w:r w:rsidRPr="00BC66AF">
        <w:rPr>
          <w:rFonts w:ascii="Times New Roman" w:eastAsiaTheme="minorEastAsia" w:hAnsi="Times New Roman" w:cs="Times New Roman"/>
          <w:sz w:val="20"/>
          <w:szCs w:val="20"/>
        </w:rPr>
        <w:t>Dobivene vrijednosti geografskih koordinata, uz neophodno preračuna</w:t>
      </w:r>
      <w:r>
        <w:rPr>
          <w:rFonts w:ascii="Times New Roman" w:eastAsiaTheme="minorEastAsia" w:hAnsi="Times New Roman" w:cs="Times New Roman"/>
          <w:sz w:val="20"/>
          <w:szCs w:val="20"/>
        </w:rPr>
        <w:t>vanje, prenešene su na satelitske</w:t>
      </w:r>
      <w:r w:rsidRPr="00BC66AF">
        <w:rPr>
          <w:rFonts w:ascii="Times New Roman" w:eastAsiaTheme="minorEastAsia" w:hAnsi="Times New Roman" w:cs="Times New Roman"/>
          <w:sz w:val="20"/>
          <w:szCs w:val="20"/>
        </w:rPr>
        <w:t xml:space="preserve"> snim</w:t>
      </w:r>
      <w:r>
        <w:rPr>
          <w:rFonts w:ascii="Times New Roman" w:eastAsiaTheme="minorEastAsia" w:hAnsi="Times New Roman" w:cs="Times New Roman"/>
          <w:sz w:val="20"/>
          <w:szCs w:val="20"/>
        </w:rPr>
        <w:t>ke</w:t>
      </w:r>
      <w:r w:rsidRPr="00BC66AF">
        <w:rPr>
          <w:rFonts w:ascii="Times New Roman" w:eastAsiaTheme="minorEastAsia" w:hAnsi="Times New Roman" w:cs="Times New Roman"/>
          <w:sz w:val="20"/>
          <w:szCs w:val="20"/>
        </w:rPr>
        <w:t>, Google Earth, kako bi se okvirno stekla slika stvarnog položaja geografskog centra Bosne i Hercegovine. Kasnijom provjerom, korištenjem savremenog GPS uređaja, direktno na terenu je utvrđen položaj i geografske koordinate centra naše zemlje. Geografski centar Bosne i Hercegovine se nalazi u u naselju Krčevine, općina Vitez. Centar je smješten na oko 1,5 km, sjever-sjeveroistočno od gradskog centra Viteza. Geografske koordinate geografskog centra Bosne i Hercegov</w:t>
      </w:r>
      <w:r>
        <w:rPr>
          <w:rFonts w:ascii="Times New Roman" w:eastAsiaTheme="minorEastAsia" w:hAnsi="Times New Roman" w:cs="Times New Roman"/>
          <w:sz w:val="20"/>
          <w:szCs w:val="20"/>
        </w:rPr>
        <w:t>ine imaju sl</w:t>
      </w:r>
      <w:r w:rsidRPr="00BC66AF">
        <w:rPr>
          <w:rFonts w:ascii="Times New Roman" w:eastAsiaTheme="minorEastAsia" w:hAnsi="Times New Roman" w:cs="Times New Roman"/>
          <w:sz w:val="20"/>
          <w:szCs w:val="20"/>
        </w:rPr>
        <w:t>jedeće geografske koordinate:</w:t>
      </w:r>
      <w:r>
        <w:rPr>
          <w:rFonts w:ascii="Times New Roman" w:eastAsiaTheme="minorEastAsia" w:hAnsi="Times New Roman" w:cs="Times New Roman"/>
          <w:sz w:val="20"/>
          <w:szCs w:val="20"/>
        </w:rPr>
        <w:t xml:space="preserve"> </w:t>
      </w:r>
    </w:p>
    <w:p w:rsidR="00FA6C4B"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G</w:t>
      </w:r>
      <w:r w:rsidRPr="00BC66AF">
        <w:rPr>
          <w:rFonts w:ascii="Times New Roman" w:eastAsiaTheme="minorEastAsia" w:hAnsi="Times New Roman" w:cs="Times New Roman"/>
          <w:b/>
          <w:sz w:val="20"/>
          <w:szCs w:val="20"/>
        </w:rPr>
        <w:t>eografska širina φ</w:t>
      </w:r>
      <w:r>
        <w:rPr>
          <w:rFonts w:ascii="Times New Roman" w:eastAsiaTheme="minorEastAsia" w:hAnsi="Times New Roman" w:cs="Times New Roman"/>
          <w:b/>
          <w:sz w:val="20"/>
          <w:szCs w:val="20"/>
        </w:rPr>
        <w:t xml:space="preserve">= 44° 9'55.41"N; </w:t>
      </w:r>
    </w:p>
    <w:p w:rsidR="00FA6C4B"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G</w:t>
      </w:r>
      <w:r w:rsidRPr="00BC66AF">
        <w:rPr>
          <w:rFonts w:ascii="Times New Roman" w:eastAsiaTheme="minorEastAsia" w:hAnsi="Times New Roman" w:cs="Times New Roman"/>
          <w:b/>
          <w:sz w:val="20"/>
          <w:szCs w:val="20"/>
        </w:rPr>
        <w:t>eografska dužina λ = 17°47'30.40"E</w:t>
      </w:r>
      <w:r>
        <w:rPr>
          <w:rFonts w:ascii="Times New Roman" w:eastAsiaTheme="minorEastAsia" w:hAnsi="Times New Roman" w:cs="Times New Roman"/>
          <w:b/>
          <w:sz w:val="20"/>
          <w:szCs w:val="20"/>
        </w:rPr>
        <w:t>;</w:t>
      </w:r>
    </w:p>
    <w:p w:rsidR="00FA6C4B" w:rsidRPr="00BC66AF"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N</w:t>
      </w:r>
      <w:r w:rsidRPr="00BC66AF">
        <w:rPr>
          <w:rFonts w:ascii="Times New Roman" w:eastAsiaTheme="minorEastAsia" w:hAnsi="Times New Roman" w:cs="Times New Roman"/>
          <w:b/>
          <w:sz w:val="20"/>
          <w:szCs w:val="20"/>
        </w:rPr>
        <w:t>admorska visina H= 413 m.</w:t>
      </w:r>
    </w:p>
    <w:p w:rsidR="00FA6C4B" w:rsidRPr="00BC66AF" w:rsidRDefault="00DD3D1E" w:rsidP="00FA6C4B">
      <w:pPr>
        <w:autoSpaceDE w:val="0"/>
        <w:autoSpaceDN w:val="0"/>
        <w:adjustRightInd w:val="0"/>
        <w:spacing w:after="0" w:line="240" w:lineRule="auto"/>
        <w:ind w:firstLine="708"/>
        <w:jc w:val="both"/>
        <w:rPr>
          <w:rFonts w:ascii="Times New Roman" w:eastAsiaTheme="minorEastAsia" w:hAnsi="Times New Roman" w:cs="Times New Roman"/>
          <w:sz w:val="20"/>
          <w:szCs w:val="20"/>
        </w:rPr>
      </w:pPr>
      <w:r w:rsidRPr="00DD3D1E">
        <w:rPr>
          <w:noProof/>
          <w:lang w:eastAsia="bs-Latn-BA"/>
        </w:rPr>
        <w:lastRenderedPageBreak/>
        <w:pict>
          <v:group id="_x0000_s1052" style="position:absolute;left:0;text-align:left;margin-left:-3.5pt;margin-top:7.45pt;width:186.3pt;height:188.15pt;z-index:251673600" coordorigin="964,3337" coordsize="3726,3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964;top:3337;width:3726;height:2796">
              <v:imagedata r:id="rId19" o:title="DSC02175"/>
            </v:shape>
            <v:shape id="_x0000_s1054" type="#_x0000_t202" style="position:absolute;left:964;top:6223;width:3726;height:877" stroked="f">
              <v:textbox inset="0,0,0,0">
                <w:txbxContent>
                  <w:p w:rsidR="00FA6C4B" w:rsidRDefault="00FA6C4B" w:rsidP="00FA6C4B">
                    <w:pPr>
                      <w:pStyle w:val="Caption"/>
                      <w:spacing w:after="0"/>
                      <w:rPr>
                        <w:rFonts w:ascii="Times New Roman" w:hAnsi="Times New Roman" w:cs="Times New Roman"/>
                        <w:noProof/>
                        <w:color w:val="auto"/>
                        <w:sz w:val="16"/>
                        <w:szCs w:val="16"/>
                      </w:rPr>
                    </w:pPr>
                    <w:r w:rsidRPr="002B6AFE">
                      <w:rPr>
                        <w:rFonts w:ascii="Times New Roman" w:hAnsi="Times New Roman" w:cs="Times New Roman"/>
                        <w:noProof/>
                        <w:color w:val="auto"/>
                        <w:sz w:val="16"/>
                        <w:szCs w:val="16"/>
                      </w:rPr>
                      <w:t xml:space="preserve">Sl. </w:t>
                    </w:r>
                    <w:r>
                      <w:rPr>
                        <w:rFonts w:ascii="Times New Roman" w:hAnsi="Times New Roman" w:cs="Times New Roman"/>
                        <w:noProof/>
                        <w:color w:val="auto"/>
                        <w:sz w:val="16"/>
                        <w:szCs w:val="16"/>
                      </w:rPr>
                      <w:t>6.</w:t>
                    </w:r>
                    <w:r w:rsidRPr="002B6AFE">
                      <w:rPr>
                        <w:rFonts w:ascii="Times New Roman" w:hAnsi="Times New Roman" w:cs="Times New Roman"/>
                        <w:noProof/>
                        <w:color w:val="auto"/>
                        <w:sz w:val="16"/>
                        <w:szCs w:val="16"/>
                      </w:rPr>
                      <w:t xml:space="preserve"> Topografska pozicija geografskog centra Bosne i Hercegovine</w:t>
                    </w:r>
                  </w:p>
                  <w:p w:rsidR="00FA6C4B" w:rsidRPr="002B6AFE" w:rsidRDefault="00FA6C4B" w:rsidP="00FA6C4B">
                    <w:pPr>
                      <w:spacing w:after="0" w:line="240" w:lineRule="auto"/>
                      <w:rPr>
                        <w:rFonts w:ascii="Times New Roman" w:hAnsi="Times New Roman" w:cs="Times New Roman"/>
                        <w:b/>
                        <w:sz w:val="16"/>
                        <w:szCs w:val="16"/>
                      </w:rPr>
                    </w:pPr>
                    <w:r w:rsidRPr="002B6AFE">
                      <w:rPr>
                        <w:rFonts w:ascii="Times New Roman" w:hAnsi="Times New Roman" w:cs="Times New Roman"/>
                        <w:b/>
                        <w:sz w:val="16"/>
                        <w:szCs w:val="16"/>
                      </w:rPr>
                      <w:t>Fig.</w:t>
                    </w:r>
                    <w:r>
                      <w:rPr>
                        <w:rFonts w:ascii="Times New Roman" w:hAnsi="Times New Roman" w:cs="Times New Roman"/>
                        <w:b/>
                        <w:sz w:val="16"/>
                        <w:szCs w:val="16"/>
                      </w:rPr>
                      <w:t>6</w:t>
                    </w:r>
                    <w:r w:rsidRPr="002B6AFE">
                      <w:rPr>
                        <w:rFonts w:ascii="Times New Roman" w:hAnsi="Times New Roman" w:cs="Times New Roman"/>
                        <w:b/>
                        <w:sz w:val="16"/>
                        <w:szCs w:val="16"/>
                      </w:rPr>
                      <w:t>. Topographic position of geographic center of Bosnia and Herzegovina</w:t>
                    </w:r>
                  </w:p>
                  <w:p w:rsidR="00FA6C4B" w:rsidRDefault="00FA6C4B" w:rsidP="00FA6C4B">
                    <w:pPr>
                      <w:spacing w:after="0"/>
                    </w:pPr>
                  </w:p>
                  <w:p w:rsidR="00FA6C4B" w:rsidRPr="002B6AFE" w:rsidRDefault="00FA6C4B" w:rsidP="00FA6C4B"/>
                </w:txbxContent>
              </v:textbox>
            </v:shape>
            <w10:wrap type="square"/>
          </v:group>
        </w:pict>
      </w:r>
      <w:r w:rsidR="00FA6C4B" w:rsidRPr="00BC66AF">
        <w:rPr>
          <w:rFonts w:ascii="Times New Roman" w:eastAsiaTheme="minorEastAsia" w:hAnsi="Times New Roman" w:cs="Times New Roman"/>
          <w:sz w:val="20"/>
          <w:szCs w:val="20"/>
        </w:rPr>
        <w:t>Topografska pozicija geografskog centra Bosne i Hercegovine je desna strana magistrallnog puta Sarajevo – Travnik na ulazu u trgovačko središte Vitez. Pripada naselju Krčevine na livadi iza robne kuće „Buba“.</w:t>
      </w:r>
    </w:p>
    <w:p w:rsidR="00FA6C4B" w:rsidRPr="00BC66AF" w:rsidRDefault="00FA6C4B" w:rsidP="00FA6C4B">
      <w:pPr>
        <w:autoSpaceDE w:val="0"/>
        <w:autoSpaceDN w:val="0"/>
        <w:adjustRightInd w:val="0"/>
        <w:spacing w:after="0" w:line="240" w:lineRule="auto"/>
        <w:jc w:val="both"/>
        <w:rPr>
          <w:rFonts w:ascii="Times New Roman" w:eastAsiaTheme="minorEastAsia" w:hAnsi="Times New Roman" w:cs="Times New Roman"/>
          <w:sz w:val="20"/>
          <w:szCs w:val="20"/>
        </w:rPr>
      </w:pPr>
      <w:r w:rsidRPr="00BC66AF">
        <w:rPr>
          <w:rFonts w:ascii="Times New Roman" w:eastAsiaTheme="minorEastAsia" w:hAnsi="Times New Roman" w:cs="Times New Roman"/>
          <w:sz w:val="20"/>
          <w:szCs w:val="20"/>
        </w:rPr>
        <w:tab/>
        <w:t>Geografski centar Bosne i Hercegovine izuzetno je važna i turistički interesantna tačka, koju bi trebalo obilježiti na odgovarajući način. U velikom broju zemalja svijeta, geografski centri su obilježeni posebnim monumentima na kojima su upisani podaci o geografskim koordinatama i nadmorskoj visini tačke. Iskreno se nadamo da ovaj rad predstavlja skromni doprinos, kako bi nadležne institucije pokrenule postupak za adekvatno obilježavanje geografskog centra, simbola državnosti Bosne i Hercegovine.</w:t>
      </w:r>
    </w:p>
    <w:p w:rsidR="00FA6C4B" w:rsidRPr="00BC66AF" w:rsidRDefault="00FA6C4B" w:rsidP="00FA6C4B">
      <w:pPr>
        <w:autoSpaceDE w:val="0"/>
        <w:autoSpaceDN w:val="0"/>
        <w:adjustRightInd w:val="0"/>
        <w:spacing w:after="0" w:line="240" w:lineRule="auto"/>
        <w:jc w:val="both"/>
        <w:rPr>
          <w:rFonts w:ascii="Times New Roman" w:eastAsiaTheme="minorEastAsia" w:hAnsi="Times New Roman" w:cs="Times New Roman"/>
          <w:sz w:val="20"/>
          <w:szCs w:val="20"/>
        </w:rPr>
      </w:pPr>
    </w:p>
    <w:p w:rsidR="00FA6C4B"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p>
    <w:p w:rsidR="00FA6C4B" w:rsidRPr="00BC66AF"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r w:rsidRPr="00BC66AF">
        <w:rPr>
          <w:rFonts w:ascii="Times New Roman" w:eastAsiaTheme="minorEastAsia" w:hAnsi="Times New Roman" w:cs="Times New Roman"/>
          <w:b/>
          <w:sz w:val="20"/>
          <w:szCs w:val="20"/>
        </w:rPr>
        <w:t>ZAKLJUČAK</w:t>
      </w:r>
    </w:p>
    <w:p w:rsidR="00FA6C4B" w:rsidRPr="0051739D" w:rsidRDefault="00FA6C4B" w:rsidP="00FA6C4B">
      <w:pPr>
        <w:autoSpaceDE w:val="0"/>
        <w:autoSpaceDN w:val="0"/>
        <w:adjustRightInd w:val="0"/>
        <w:spacing w:after="0" w:line="240" w:lineRule="auto"/>
        <w:jc w:val="both"/>
        <w:rPr>
          <w:rFonts w:ascii="Times New Roman" w:eastAsiaTheme="minorEastAsia" w:hAnsi="Times New Roman" w:cs="Times New Roman"/>
          <w:b/>
          <w:sz w:val="20"/>
          <w:szCs w:val="20"/>
        </w:rPr>
      </w:pPr>
      <w:r w:rsidRPr="0051739D">
        <w:rPr>
          <w:rFonts w:ascii="Times New Roman" w:eastAsiaTheme="minorEastAsia" w:hAnsi="Times New Roman" w:cs="Times New Roman"/>
          <w:b/>
          <w:sz w:val="20"/>
          <w:szCs w:val="20"/>
        </w:rPr>
        <w:t>CONCLUSION</w:t>
      </w:r>
    </w:p>
    <w:p w:rsidR="00FA6C4B" w:rsidRPr="00BC66AF" w:rsidRDefault="00FA6C4B" w:rsidP="00FA6C4B">
      <w:pPr>
        <w:autoSpaceDE w:val="0"/>
        <w:autoSpaceDN w:val="0"/>
        <w:adjustRightInd w:val="0"/>
        <w:spacing w:after="0" w:line="240" w:lineRule="auto"/>
        <w:jc w:val="both"/>
        <w:rPr>
          <w:rFonts w:ascii="Times New Roman" w:eastAsiaTheme="minorEastAsia" w:hAnsi="Times New Roman" w:cs="Times New Roman"/>
          <w:sz w:val="20"/>
          <w:szCs w:val="20"/>
        </w:rPr>
      </w:pPr>
    </w:p>
    <w:p w:rsidR="00FA6C4B" w:rsidRPr="00BC66AF" w:rsidRDefault="00FA6C4B" w:rsidP="00FA6C4B">
      <w:pPr>
        <w:autoSpaceDE w:val="0"/>
        <w:autoSpaceDN w:val="0"/>
        <w:adjustRightInd w:val="0"/>
        <w:spacing w:after="0" w:line="240" w:lineRule="auto"/>
        <w:ind w:firstLine="708"/>
        <w:jc w:val="both"/>
        <w:rPr>
          <w:rFonts w:ascii="Times New Roman" w:eastAsiaTheme="minorEastAsia" w:hAnsi="Times New Roman" w:cs="Times New Roman"/>
          <w:sz w:val="20"/>
          <w:szCs w:val="20"/>
        </w:rPr>
      </w:pPr>
      <w:r w:rsidRPr="00BC66AF">
        <w:rPr>
          <w:rFonts w:ascii="Times New Roman" w:eastAsiaTheme="minorEastAsia" w:hAnsi="Times New Roman" w:cs="Times New Roman"/>
          <w:sz w:val="20"/>
          <w:szCs w:val="20"/>
        </w:rPr>
        <w:t>Geografski centar Bosne i Herc</w:t>
      </w:r>
      <w:r>
        <w:rPr>
          <w:rFonts w:ascii="Times New Roman" w:eastAsiaTheme="minorEastAsia" w:hAnsi="Times New Roman" w:cs="Times New Roman"/>
          <w:sz w:val="20"/>
          <w:szCs w:val="20"/>
        </w:rPr>
        <w:t>egovine je definisan sa ekvival</w:t>
      </w:r>
      <w:r w:rsidRPr="00BC66AF">
        <w:rPr>
          <w:rFonts w:ascii="Times New Roman" w:eastAsiaTheme="minorEastAsia" w:hAnsi="Times New Roman" w:cs="Times New Roman"/>
          <w:sz w:val="20"/>
          <w:szCs w:val="20"/>
        </w:rPr>
        <w:t>e</w:t>
      </w:r>
      <w:r>
        <w:rPr>
          <w:rFonts w:ascii="Times New Roman" w:eastAsiaTheme="minorEastAsia" w:hAnsi="Times New Roman" w:cs="Times New Roman"/>
          <w:sz w:val="20"/>
          <w:szCs w:val="20"/>
        </w:rPr>
        <w:t>n</w:t>
      </w:r>
      <w:r w:rsidRPr="00BC66AF">
        <w:rPr>
          <w:rFonts w:ascii="Times New Roman" w:eastAsiaTheme="minorEastAsia" w:hAnsi="Times New Roman" w:cs="Times New Roman"/>
          <w:sz w:val="20"/>
          <w:szCs w:val="20"/>
        </w:rPr>
        <w:t xml:space="preserve">tne geografske projekcije, koja zadržava jednakost površina, što je u slučaju definisanja težišta bilo presudno. Tačka težišta je provjerena integralnim metodom primjenom digitalnih topografskih karata razmjere R=1:100.000, konstruisanim u ekvivalvetnoj projekciji, na koje je postepeno unošena granična linija Bosne i Hercegovine. </w:t>
      </w:r>
    </w:p>
    <w:p w:rsidR="00FA6C4B" w:rsidRPr="00BC66AF" w:rsidRDefault="00FA6C4B" w:rsidP="00FA6C4B">
      <w:pPr>
        <w:autoSpaceDE w:val="0"/>
        <w:autoSpaceDN w:val="0"/>
        <w:adjustRightInd w:val="0"/>
        <w:spacing w:after="0" w:line="240" w:lineRule="auto"/>
        <w:ind w:firstLine="708"/>
        <w:jc w:val="both"/>
        <w:rPr>
          <w:rFonts w:ascii="Times New Roman" w:eastAsiaTheme="minorEastAsia" w:hAnsi="Times New Roman" w:cs="Times New Roman"/>
          <w:sz w:val="20"/>
          <w:szCs w:val="20"/>
        </w:rPr>
      </w:pPr>
      <w:r w:rsidRPr="00BC66AF">
        <w:rPr>
          <w:rFonts w:ascii="Times New Roman" w:eastAsiaTheme="minorEastAsia" w:hAnsi="Times New Roman" w:cs="Times New Roman"/>
          <w:sz w:val="20"/>
          <w:szCs w:val="20"/>
        </w:rPr>
        <w:t xml:space="preserve">Svi postupci vezani za izračunavanje geografskih koordinata, crtanje granica, očitavanje digitalnih karata i sl. urađeno je korištenjem programskog paketa ArcView 10, kompanije ESRI. Ovim postupcima </w:t>
      </w:r>
      <w:r>
        <w:rPr>
          <w:rFonts w:ascii="Times New Roman" w:eastAsiaTheme="minorEastAsia" w:hAnsi="Times New Roman" w:cs="Times New Roman"/>
          <w:sz w:val="20"/>
          <w:szCs w:val="20"/>
        </w:rPr>
        <w:t xml:space="preserve">je </w:t>
      </w:r>
      <w:r w:rsidRPr="00BC66AF">
        <w:rPr>
          <w:rFonts w:ascii="Times New Roman" w:eastAsiaTheme="minorEastAsia" w:hAnsi="Times New Roman" w:cs="Times New Roman"/>
          <w:sz w:val="20"/>
          <w:szCs w:val="20"/>
        </w:rPr>
        <w:t>korigovan</w:t>
      </w:r>
      <w:r>
        <w:rPr>
          <w:rFonts w:ascii="Times New Roman" w:eastAsiaTheme="minorEastAsia" w:hAnsi="Times New Roman" w:cs="Times New Roman"/>
          <w:sz w:val="20"/>
          <w:szCs w:val="20"/>
        </w:rPr>
        <w:t>, ranije sraču</w:t>
      </w:r>
      <w:r w:rsidRPr="00BC66AF">
        <w:rPr>
          <w:rFonts w:ascii="Times New Roman" w:eastAsiaTheme="minorEastAsia" w:hAnsi="Times New Roman" w:cs="Times New Roman"/>
          <w:sz w:val="20"/>
          <w:szCs w:val="20"/>
        </w:rPr>
        <w:t>nati težišni centar (</w:t>
      </w:r>
      <w:r w:rsidRPr="00BC66AF">
        <w:rPr>
          <w:rFonts w:ascii="Times New Roman" w:hAnsi="Times New Roman" w:cs="Times New Roman"/>
          <w:sz w:val="20"/>
          <w:szCs w:val="20"/>
        </w:rPr>
        <w:t>T. Krzyk (1996)</w:t>
      </w:r>
      <w:r w:rsidRPr="00BC66AF">
        <w:rPr>
          <w:rFonts w:ascii="Times New Roman" w:eastAsiaTheme="minorEastAsia" w:hAnsi="Times New Roman" w:cs="Times New Roman"/>
          <w:sz w:val="20"/>
          <w:szCs w:val="20"/>
        </w:rPr>
        <w:t xml:space="preserve"> za oko 300 m. Dobijene vrijednosti geografskih koordinata, uz neophodno preračunavanje, prenešene su na satelitske snimke (Google Earth), da bi okvirno stekla slika stvarnog položaja geografskog centra Bosne i Hercegovine. Kasnijom provjerom, korištenjem savremenog GPS uređaja, direktno na terenu je utvrđen položaj i geografskih koordinata centra naše zemlje i to: φ= 44° 9'55.41"N i λ = 17°47'30.40"E i H= 413 m. </w:t>
      </w:r>
    </w:p>
    <w:p w:rsidR="00FA6C4B" w:rsidRPr="00BC66AF" w:rsidRDefault="00FA6C4B" w:rsidP="00FA6C4B">
      <w:pPr>
        <w:autoSpaceDE w:val="0"/>
        <w:autoSpaceDN w:val="0"/>
        <w:adjustRightInd w:val="0"/>
        <w:spacing w:after="0" w:line="240" w:lineRule="auto"/>
        <w:ind w:firstLine="708"/>
        <w:jc w:val="both"/>
        <w:rPr>
          <w:rFonts w:ascii="Times New Roman" w:eastAsiaTheme="minorEastAsia" w:hAnsi="Times New Roman" w:cs="Times New Roman"/>
          <w:sz w:val="20"/>
          <w:szCs w:val="20"/>
        </w:rPr>
      </w:pPr>
      <w:r w:rsidRPr="00BC66AF">
        <w:rPr>
          <w:rFonts w:ascii="Times New Roman" w:eastAsiaTheme="minorEastAsia" w:hAnsi="Times New Roman" w:cs="Times New Roman"/>
          <w:sz w:val="20"/>
          <w:szCs w:val="20"/>
        </w:rPr>
        <w:t>Geografski centar Bosne i Hercegovine se nalazi u u naselju Krčevine, općina Vitez. Centar je smješten na oko 1,5 kilometara sjever-sjveroistočno od centra Viteza. Topografski se vezuje za neposrednu desnu stranu, na oko 25 m, magistralnog puta Sarajevo – Travnik u trgovačkom centru Viteza, neposredno na livadi iza robne kuće „Buba“.</w:t>
      </w:r>
    </w:p>
    <w:p w:rsidR="00FA6C4B" w:rsidRDefault="00FA6C4B" w:rsidP="00FA6C4B">
      <w:pPr>
        <w:autoSpaceDE w:val="0"/>
        <w:autoSpaceDN w:val="0"/>
        <w:adjustRightInd w:val="0"/>
        <w:spacing w:after="0" w:line="240" w:lineRule="auto"/>
        <w:jc w:val="both"/>
        <w:rPr>
          <w:rFonts w:ascii="Times New Roman" w:eastAsiaTheme="minorEastAsia" w:hAnsi="Times New Roman" w:cs="Times New Roman"/>
          <w:b/>
          <w:sz w:val="18"/>
          <w:szCs w:val="18"/>
        </w:rPr>
      </w:pPr>
    </w:p>
    <w:p w:rsidR="00FA6C4B" w:rsidRDefault="00FA6C4B" w:rsidP="00FA6C4B">
      <w:pPr>
        <w:autoSpaceDE w:val="0"/>
        <w:autoSpaceDN w:val="0"/>
        <w:adjustRightInd w:val="0"/>
        <w:spacing w:after="0" w:line="240" w:lineRule="auto"/>
        <w:jc w:val="both"/>
        <w:rPr>
          <w:rFonts w:ascii="Times New Roman" w:eastAsiaTheme="minorEastAsia" w:hAnsi="Times New Roman" w:cs="Times New Roman"/>
          <w:b/>
          <w:sz w:val="18"/>
          <w:szCs w:val="18"/>
        </w:rPr>
      </w:pPr>
      <w:r w:rsidRPr="0051739D">
        <w:rPr>
          <w:rFonts w:ascii="Times New Roman" w:eastAsiaTheme="minorEastAsia" w:hAnsi="Times New Roman" w:cs="Times New Roman"/>
          <w:b/>
          <w:sz w:val="18"/>
          <w:szCs w:val="18"/>
        </w:rPr>
        <w:t>Literatura:</w:t>
      </w:r>
    </w:p>
    <w:p w:rsidR="00FA6C4B" w:rsidRPr="009B492D" w:rsidRDefault="00FA6C4B" w:rsidP="00FA6C4B">
      <w:pPr>
        <w:spacing w:after="0" w:line="240" w:lineRule="auto"/>
        <w:rPr>
          <w:rFonts w:ascii="Times New Roman" w:hAnsi="Times New Roman" w:cs="Times New Roman"/>
          <w:b/>
          <w:sz w:val="18"/>
          <w:szCs w:val="18"/>
          <w:lang w:val="hr-HR"/>
        </w:rPr>
      </w:pPr>
      <w:r>
        <w:rPr>
          <w:rFonts w:ascii="Times New Roman" w:hAnsi="Times New Roman" w:cs="Times New Roman"/>
          <w:b/>
          <w:sz w:val="18"/>
          <w:szCs w:val="18"/>
          <w:lang w:val="hr-HR"/>
        </w:rPr>
        <w:t>L</w:t>
      </w:r>
      <w:r w:rsidRPr="009B492D">
        <w:rPr>
          <w:rFonts w:ascii="Times New Roman" w:hAnsi="Times New Roman" w:cs="Times New Roman"/>
          <w:b/>
          <w:sz w:val="18"/>
          <w:szCs w:val="18"/>
          <w:lang w:val="hr-HR"/>
        </w:rPr>
        <w:t xml:space="preserve">iterature </w:t>
      </w:r>
    </w:p>
    <w:p w:rsidR="00FA6C4B" w:rsidRPr="0051739D" w:rsidRDefault="00FA6C4B" w:rsidP="00FA6C4B">
      <w:pPr>
        <w:autoSpaceDE w:val="0"/>
        <w:autoSpaceDN w:val="0"/>
        <w:adjustRightInd w:val="0"/>
        <w:spacing w:after="0" w:line="240" w:lineRule="auto"/>
        <w:jc w:val="both"/>
        <w:rPr>
          <w:rFonts w:ascii="Times New Roman" w:eastAsiaTheme="minorEastAsia" w:hAnsi="Times New Roman" w:cs="Times New Roman"/>
          <w:b/>
          <w:sz w:val="18"/>
          <w:szCs w:val="18"/>
        </w:rPr>
      </w:pPr>
    </w:p>
    <w:p w:rsidR="00FA6C4B" w:rsidRPr="0051739D" w:rsidRDefault="00FA6C4B" w:rsidP="00FA6C4B">
      <w:pPr>
        <w:autoSpaceDE w:val="0"/>
        <w:autoSpaceDN w:val="0"/>
        <w:adjustRightInd w:val="0"/>
        <w:spacing w:after="0" w:line="240" w:lineRule="auto"/>
        <w:ind w:left="426" w:hanging="426"/>
        <w:jc w:val="both"/>
        <w:rPr>
          <w:rStyle w:val="citation"/>
          <w:rFonts w:ascii="Times New Roman" w:eastAsiaTheme="minorEastAsia" w:hAnsi="Times New Roman" w:cs="Times New Roman"/>
          <w:sz w:val="18"/>
          <w:szCs w:val="18"/>
        </w:rPr>
      </w:pPr>
      <w:r w:rsidRPr="0051739D">
        <w:rPr>
          <w:rStyle w:val="citation"/>
          <w:rFonts w:ascii="Times New Roman" w:hAnsi="Times New Roman" w:cs="Times New Roman"/>
          <w:sz w:val="18"/>
          <w:szCs w:val="18"/>
        </w:rPr>
        <w:t>Bourke, P. 1997.: Calculating the area and centroid of a polygon, Personal internet pages, http://paulbourke.net/geometry/polygonmesh/, (8.4.20,14.)</w:t>
      </w:r>
    </w:p>
    <w:p w:rsidR="00FA6C4B" w:rsidRPr="0051739D" w:rsidRDefault="00FA6C4B" w:rsidP="00FA6C4B">
      <w:pPr>
        <w:autoSpaceDE w:val="0"/>
        <w:autoSpaceDN w:val="0"/>
        <w:adjustRightInd w:val="0"/>
        <w:spacing w:after="0" w:line="240" w:lineRule="auto"/>
        <w:rPr>
          <w:rFonts w:ascii="Times New Roman" w:eastAsiaTheme="minorEastAsia" w:hAnsi="Times New Roman" w:cs="Times New Roman"/>
          <w:sz w:val="18"/>
          <w:szCs w:val="18"/>
        </w:rPr>
      </w:pPr>
      <w:r w:rsidRPr="0051739D">
        <w:rPr>
          <w:rStyle w:val="citation"/>
          <w:rFonts w:ascii="Times New Roman" w:hAnsi="Times New Roman" w:cs="Times New Roman"/>
          <w:sz w:val="18"/>
          <w:szCs w:val="18"/>
        </w:rPr>
        <w:t>ESRI, GIS dictionary,http://support.esri.com/en/knowledgebase/ GISDictionary/, (8.4.2014.)</w:t>
      </w:r>
    </w:p>
    <w:p w:rsidR="00FA6C4B" w:rsidRPr="0051739D" w:rsidRDefault="00FA6C4B" w:rsidP="00FA6C4B">
      <w:pPr>
        <w:autoSpaceDE w:val="0"/>
        <w:autoSpaceDN w:val="0"/>
        <w:adjustRightInd w:val="0"/>
        <w:spacing w:after="0" w:line="240" w:lineRule="auto"/>
        <w:ind w:left="426" w:hanging="426"/>
        <w:jc w:val="both"/>
        <w:rPr>
          <w:rFonts w:ascii="Times New Roman" w:eastAsiaTheme="minorEastAsia" w:hAnsi="Times New Roman" w:cs="Times New Roman"/>
          <w:sz w:val="18"/>
          <w:szCs w:val="18"/>
        </w:rPr>
      </w:pPr>
      <w:r w:rsidRPr="0051739D">
        <w:rPr>
          <w:rFonts w:ascii="Times New Roman" w:eastAsiaTheme="minorEastAsia" w:hAnsi="Times New Roman" w:cs="Times New Roman"/>
          <w:sz w:val="18"/>
          <w:szCs w:val="18"/>
        </w:rPr>
        <w:lastRenderedPageBreak/>
        <w:t xml:space="preserve">Ilić, J., Stanković, S. 2007.: </w:t>
      </w:r>
      <w:r w:rsidRPr="0051739D">
        <w:rPr>
          <w:rFonts w:ascii="Times New Roman" w:hAnsi="Times New Roman" w:cs="Times New Roman"/>
          <w:sz w:val="18"/>
          <w:szCs w:val="18"/>
        </w:rPr>
        <w:t>Geografski centar - geografski centri Republike Srbije, centralne Srbije, Autonomne Pokrajine Vojvodine i Autonomne Pokrajine Kosova i Metohije, Zbornik matice srpske za društvene nauke, br. 123, Matica srpska, Beograd, 109-122.</w:t>
      </w:r>
    </w:p>
    <w:p w:rsidR="00FA6C4B" w:rsidRPr="0051739D" w:rsidRDefault="00FA6C4B" w:rsidP="00FA6C4B">
      <w:pPr>
        <w:autoSpaceDE w:val="0"/>
        <w:autoSpaceDN w:val="0"/>
        <w:adjustRightInd w:val="0"/>
        <w:spacing w:after="0" w:line="240" w:lineRule="auto"/>
        <w:ind w:left="426" w:hanging="426"/>
        <w:jc w:val="both"/>
        <w:rPr>
          <w:rFonts w:ascii="Times New Roman" w:eastAsiaTheme="minorEastAsia" w:hAnsi="Times New Roman" w:cs="Times New Roman"/>
          <w:sz w:val="18"/>
          <w:szCs w:val="18"/>
        </w:rPr>
      </w:pPr>
      <w:r w:rsidRPr="0051739D">
        <w:rPr>
          <w:rFonts w:ascii="Times New Roman" w:hAnsi="Times New Roman" w:cs="Times New Roman"/>
          <w:sz w:val="18"/>
          <w:szCs w:val="18"/>
        </w:rPr>
        <w:t>Krzyk, T. 1996.: Centar Bosne i Hercegovine, Geodetski glasnik br. 31, Godina 30, Savez udruženja građana geodetskih inženjera i geometara Bosne i Hercegovine, 32 – 40;</w:t>
      </w:r>
    </w:p>
    <w:p w:rsidR="00FA6C4B" w:rsidRPr="0051739D" w:rsidRDefault="00FA6C4B" w:rsidP="00FA6C4B">
      <w:pPr>
        <w:autoSpaceDE w:val="0"/>
        <w:autoSpaceDN w:val="0"/>
        <w:adjustRightInd w:val="0"/>
        <w:spacing w:after="0" w:line="240" w:lineRule="auto"/>
        <w:ind w:left="426" w:hanging="426"/>
        <w:jc w:val="both"/>
        <w:rPr>
          <w:rFonts w:ascii="Times New Roman" w:eastAsiaTheme="minorEastAsia" w:hAnsi="Times New Roman" w:cs="Times New Roman"/>
          <w:sz w:val="18"/>
          <w:szCs w:val="18"/>
        </w:rPr>
      </w:pPr>
      <w:r w:rsidRPr="0051739D">
        <w:rPr>
          <w:rFonts w:ascii="Times New Roman" w:eastAsiaTheme="minorEastAsia" w:hAnsi="Times New Roman" w:cs="Times New Roman"/>
          <w:sz w:val="18"/>
          <w:szCs w:val="18"/>
        </w:rPr>
        <w:t>Radošević, N. E. 1977.: Geografski centar Jugoslavije, Geografski pregled XXI, Geografsko društvo Bosne i Hercegovine, Sarajevo, 113 – 122;</w:t>
      </w:r>
    </w:p>
    <w:p w:rsidR="00FA6C4B" w:rsidRPr="0051739D" w:rsidRDefault="00FA6C4B" w:rsidP="00FA6C4B">
      <w:pPr>
        <w:autoSpaceDE w:val="0"/>
        <w:autoSpaceDN w:val="0"/>
        <w:adjustRightInd w:val="0"/>
        <w:spacing w:after="0" w:line="240" w:lineRule="auto"/>
        <w:ind w:left="426" w:hanging="426"/>
        <w:jc w:val="both"/>
        <w:rPr>
          <w:rFonts w:ascii="Times New Roman" w:eastAsiaTheme="minorEastAsia" w:hAnsi="Times New Roman" w:cs="Times New Roman"/>
          <w:sz w:val="18"/>
          <w:szCs w:val="18"/>
        </w:rPr>
      </w:pPr>
      <w:r w:rsidRPr="0051739D">
        <w:rPr>
          <w:rFonts w:ascii="Times New Roman" w:hAnsi="Times New Roman" w:cs="Times New Roman"/>
          <w:sz w:val="18"/>
          <w:szCs w:val="18"/>
        </w:rPr>
        <w:t>Sretenović, Lj. 1957.: Određivanje projekcije za srednjerazmernu kartu Jugoslavije, Zbornik radova Geografskog instituta Prirodno-matematičkog fakulteta, Sveska 4, Beograd</w:t>
      </w:r>
    </w:p>
    <w:p w:rsidR="00FA6C4B" w:rsidRDefault="00FA6C4B" w:rsidP="00FA6C4B">
      <w:pPr>
        <w:spacing w:after="0" w:line="240" w:lineRule="auto"/>
        <w:rPr>
          <w:rFonts w:ascii="Times New Roman" w:hAnsi="Times New Roman" w:cs="Times New Roman"/>
          <w:sz w:val="20"/>
          <w:szCs w:val="20"/>
        </w:rPr>
      </w:pPr>
    </w:p>
    <w:p w:rsidR="00FA6C4B" w:rsidRDefault="00FA6C4B" w:rsidP="00FA6C4B">
      <w:pPr>
        <w:spacing w:after="0" w:line="240" w:lineRule="auto"/>
        <w:rPr>
          <w:rFonts w:ascii="Times New Roman" w:hAnsi="Times New Roman" w:cs="Times New Roman"/>
          <w:sz w:val="20"/>
          <w:szCs w:val="20"/>
        </w:rPr>
      </w:pPr>
    </w:p>
    <w:p w:rsidR="00FA6C4B" w:rsidRDefault="00FA6C4B" w:rsidP="00FA6C4B">
      <w:pPr>
        <w:spacing w:after="0" w:line="240" w:lineRule="auto"/>
        <w:rPr>
          <w:rFonts w:ascii="Times New Roman" w:hAnsi="Times New Roman" w:cs="Times New Roman"/>
          <w:sz w:val="20"/>
          <w:szCs w:val="20"/>
        </w:rPr>
      </w:pPr>
      <w:r w:rsidRPr="0086495D">
        <w:rPr>
          <w:rFonts w:ascii="Times New Roman" w:hAnsi="Times New Roman" w:cs="Times New Roman"/>
          <w:sz w:val="20"/>
          <w:szCs w:val="20"/>
        </w:rPr>
        <w:t>SUMMARY</w:t>
      </w:r>
    </w:p>
    <w:p w:rsidR="00FA6C4B" w:rsidRDefault="00FA6C4B" w:rsidP="00FA6C4B">
      <w:pPr>
        <w:spacing w:after="0" w:line="240" w:lineRule="auto"/>
        <w:rPr>
          <w:rFonts w:ascii="Times New Roman" w:hAnsi="Times New Roman" w:cs="Times New Roman"/>
          <w:sz w:val="20"/>
          <w:szCs w:val="20"/>
        </w:rPr>
      </w:pPr>
    </w:p>
    <w:p w:rsidR="00FA6C4B" w:rsidRPr="00171FAF" w:rsidRDefault="00FA6C4B" w:rsidP="00FA6C4B">
      <w:pPr>
        <w:spacing w:after="0" w:line="240" w:lineRule="auto"/>
        <w:rPr>
          <w:rStyle w:val="hps"/>
          <w:rFonts w:ascii="Times New Roman" w:hAnsi="Times New Roman" w:cs="Times New Roman"/>
          <w:b/>
          <w:sz w:val="20"/>
          <w:szCs w:val="20"/>
        </w:rPr>
      </w:pPr>
      <w:r w:rsidRPr="00171FAF">
        <w:rPr>
          <w:rStyle w:val="hps"/>
          <w:rFonts w:ascii="Times New Roman" w:hAnsi="Times New Roman" w:cs="Times New Roman"/>
          <w:b/>
          <w:sz w:val="20"/>
          <w:szCs w:val="20"/>
        </w:rPr>
        <w:t>GEOGRAPHICAL</w:t>
      </w:r>
      <w:r w:rsidRPr="00171FAF">
        <w:rPr>
          <w:rStyle w:val="shorttext"/>
          <w:rFonts w:ascii="Times New Roman" w:hAnsi="Times New Roman" w:cs="Times New Roman"/>
          <w:b/>
          <w:sz w:val="20"/>
          <w:szCs w:val="20"/>
        </w:rPr>
        <w:t xml:space="preserve"> </w:t>
      </w:r>
      <w:r w:rsidRPr="00171FAF">
        <w:rPr>
          <w:rStyle w:val="hps"/>
          <w:rFonts w:ascii="Times New Roman" w:hAnsi="Times New Roman" w:cs="Times New Roman"/>
          <w:b/>
          <w:sz w:val="20"/>
          <w:szCs w:val="20"/>
        </w:rPr>
        <w:t>CENTRE</w:t>
      </w:r>
      <w:r w:rsidRPr="00171FAF">
        <w:rPr>
          <w:rStyle w:val="shorttext"/>
          <w:rFonts w:ascii="Times New Roman" w:hAnsi="Times New Roman" w:cs="Times New Roman"/>
          <w:b/>
          <w:sz w:val="20"/>
          <w:szCs w:val="20"/>
        </w:rPr>
        <w:t xml:space="preserve"> OF </w:t>
      </w:r>
      <w:r w:rsidRPr="00171FAF">
        <w:rPr>
          <w:rStyle w:val="hps"/>
          <w:rFonts w:ascii="Times New Roman" w:hAnsi="Times New Roman" w:cs="Times New Roman"/>
          <w:b/>
          <w:sz w:val="20"/>
          <w:szCs w:val="20"/>
        </w:rPr>
        <w:t>BOSNIA AND HERZEGOVINA</w:t>
      </w:r>
    </w:p>
    <w:p w:rsidR="00FA6C4B" w:rsidRPr="0086495D" w:rsidRDefault="00FA6C4B" w:rsidP="00FA6C4B">
      <w:pPr>
        <w:spacing w:after="0" w:line="240" w:lineRule="auto"/>
        <w:rPr>
          <w:rStyle w:val="hps"/>
          <w:rFonts w:ascii="Times New Roman" w:hAnsi="Times New Roman" w:cs="Times New Roman"/>
          <w:b/>
          <w:sz w:val="20"/>
          <w:szCs w:val="20"/>
        </w:rPr>
      </w:pPr>
    </w:p>
    <w:p w:rsidR="00FA6C4B" w:rsidRPr="0086495D" w:rsidRDefault="00FA6C4B" w:rsidP="00FA6C4B">
      <w:pPr>
        <w:spacing w:after="0" w:line="240" w:lineRule="auto"/>
        <w:rPr>
          <w:rFonts w:ascii="Times New Roman" w:hAnsi="Times New Roman" w:cs="Times New Roman"/>
          <w:b/>
          <w:sz w:val="20"/>
          <w:szCs w:val="20"/>
        </w:rPr>
      </w:pPr>
      <w:r w:rsidRPr="0086495D">
        <w:rPr>
          <w:rFonts w:ascii="Times New Roman" w:hAnsi="Times New Roman" w:cs="Times New Roman"/>
          <w:b/>
          <w:sz w:val="20"/>
          <w:szCs w:val="20"/>
        </w:rPr>
        <w:t>Haris Jahić, Muriz Spahić and Ajdin Mezetović</w:t>
      </w:r>
    </w:p>
    <w:p w:rsidR="00FA6C4B" w:rsidRPr="0086495D" w:rsidRDefault="00FA6C4B" w:rsidP="00FA6C4B">
      <w:pPr>
        <w:spacing w:after="0" w:line="240" w:lineRule="auto"/>
        <w:rPr>
          <w:rFonts w:ascii="Times New Roman" w:hAnsi="Times New Roman" w:cs="Times New Roman"/>
          <w:sz w:val="20"/>
          <w:szCs w:val="20"/>
        </w:rPr>
      </w:pPr>
      <w:r w:rsidRPr="0086495D">
        <w:rPr>
          <w:rFonts w:ascii="Times New Roman" w:hAnsi="Times New Roman" w:cs="Times New Roman"/>
          <w:sz w:val="20"/>
          <w:szCs w:val="20"/>
        </w:rPr>
        <w:t>University of Sarajevo, F</w:t>
      </w:r>
      <w:r>
        <w:rPr>
          <w:rFonts w:ascii="Times New Roman" w:hAnsi="Times New Roman" w:cs="Times New Roman"/>
          <w:sz w:val="20"/>
          <w:szCs w:val="20"/>
        </w:rPr>
        <w:t xml:space="preserve">aculty of Science, Department of </w:t>
      </w:r>
      <w:r w:rsidRPr="0086495D">
        <w:rPr>
          <w:rFonts w:ascii="Times New Roman" w:hAnsi="Times New Roman" w:cs="Times New Roman"/>
          <w:sz w:val="20"/>
          <w:szCs w:val="20"/>
        </w:rPr>
        <w:t xml:space="preserve"> Geography,</w:t>
      </w:r>
    </w:p>
    <w:p w:rsidR="00FA6C4B" w:rsidRPr="0086495D" w:rsidRDefault="00FA6C4B" w:rsidP="00FA6C4B">
      <w:pPr>
        <w:spacing w:after="0" w:line="240" w:lineRule="auto"/>
        <w:rPr>
          <w:rFonts w:ascii="Times New Roman" w:hAnsi="Times New Roman" w:cs="Times New Roman"/>
          <w:sz w:val="20"/>
          <w:szCs w:val="20"/>
        </w:rPr>
      </w:pPr>
      <w:r w:rsidRPr="0086495D">
        <w:rPr>
          <w:rFonts w:ascii="Times New Roman" w:hAnsi="Times New Roman" w:cs="Times New Roman"/>
          <w:sz w:val="20"/>
          <w:szCs w:val="20"/>
        </w:rPr>
        <w:t>Zmaja od</w:t>
      </w:r>
      <w:r>
        <w:rPr>
          <w:rFonts w:ascii="Times New Roman" w:hAnsi="Times New Roman" w:cs="Times New Roman"/>
          <w:sz w:val="20"/>
          <w:szCs w:val="20"/>
        </w:rPr>
        <w:t xml:space="preserve"> Bosne 33-35, Sarajevo, Bosnia and  Herz</w:t>
      </w:r>
      <w:r w:rsidRPr="0086495D">
        <w:rPr>
          <w:rFonts w:ascii="Times New Roman" w:hAnsi="Times New Roman" w:cs="Times New Roman"/>
          <w:sz w:val="20"/>
          <w:szCs w:val="20"/>
        </w:rPr>
        <w:t>egovina</w:t>
      </w:r>
    </w:p>
    <w:p w:rsidR="00FA6C4B" w:rsidRDefault="00FA6C4B" w:rsidP="00FA6C4B">
      <w:pPr>
        <w:spacing w:after="0" w:line="240" w:lineRule="auto"/>
        <w:rPr>
          <w:rFonts w:ascii="Times New Roman" w:hAnsi="Times New Roman" w:cs="Times New Roman"/>
          <w:color w:val="FF0000"/>
          <w:sz w:val="20"/>
          <w:szCs w:val="20"/>
        </w:rPr>
      </w:pPr>
    </w:p>
    <w:p w:rsidR="00FA6C4B" w:rsidRPr="00CD3CD2" w:rsidRDefault="00FA6C4B" w:rsidP="00FA6C4B">
      <w:pPr>
        <w:spacing w:after="0" w:line="240" w:lineRule="auto"/>
        <w:ind w:firstLine="708"/>
        <w:jc w:val="both"/>
        <w:rPr>
          <w:rFonts w:ascii="Times New Roman" w:hAnsi="Times New Roman" w:cs="Times New Roman"/>
          <w:color w:val="FF0000"/>
          <w:sz w:val="20"/>
          <w:szCs w:val="20"/>
        </w:rPr>
      </w:pPr>
      <w:r w:rsidRPr="00CD3CD2">
        <w:rPr>
          <w:rFonts w:ascii="Times New Roman" w:eastAsia="Times New Roman" w:hAnsi="Times New Roman" w:cs="Times New Roman"/>
          <w:sz w:val="20"/>
          <w:szCs w:val="20"/>
          <w:lang w:eastAsia="bs-Latn-BA"/>
        </w:rPr>
        <w:t>The symbolic elements of statehood, apart from recognizable, as the national anthem, flag and emblem, in recent times, is considered to be characteristic of geographic center of the state territory. Accordingly to this, Association of Geographers in Bosnia and Herzegovina - GEOuBIH, due to its geographical vocation, cartographic education and computer knowledge, launched an initiative to define the geographical center of Bosnia and Herzegovina, with full awareness of the issues of centrography.</w:t>
      </w:r>
    </w:p>
    <w:p w:rsidR="00FA6C4B" w:rsidRPr="00CD3CD2" w:rsidRDefault="00FA6C4B" w:rsidP="00FA6C4B">
      <w:pPr>
        <w:spacing w:after="0" w:line="240" w:lineRule="auto"/>
        <w:ind w:firstLine="708"/>
        <w:jc w:val="both"/>
        <w:rPr>
          <w:rFonts w:ascii="Times New Roman" w:eastAsia="Times New Roman" w:hAnsi="Times New Roman" w:cs="Times New Roman"/>
          <w:sz w:val="20"/>
          <w:szCs w:val="20"/>
          <w:lang w:eastAsia="bs-Latn-BA"/>
        </w:rPr>
      </w:pPr>
      <w:r w:rsidRPr="00CD3CD2">
        <w:rPr>
          <w:rStyle w:val="hps"/>
          <w:rFonts w:ascii="Times New Roman" w:hAnsi="Times New Roman" w:cs="Times New Roman"/>
          <w:sz w:val="20"/>
          <w:szCs w:val="20"/>
        </w:rPr>
        <w:t>Bosnia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Herzegovina has 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central</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geographic position</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the western part</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the region</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Southeast Europe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Therefore,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in its territory</w:t>
      </w:r>
      <w:r w:rsidRPr="00CD3CD2">
        <w:rPr>
          <w:rFonts w:ascii="Times New Roman" w:hAnsi="Times New Roman" w:cs="Times New Roman"/>
          <w:sz w:val="20"/>
          <w:szCs w:val="20"/>
        </w:rPr>
        <w:t xml:space="preserve"> there </w:t>
      </w:r>
      <w:r w:rsidRPr="00CD3CD2">
        <w:rPr>
          <w:rStyle w:val="hps"/>
          <w:rFonts w:ascii="Times New Roman" w:hAnsi="Times New Roman" w:cs="Times New Roman"/>
          <w:sz w:val="20"/>
          <w:szCs w:val="20"/>
        </w:rPr>
        <w:t>are defined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two geographic</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centers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first time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when Bosnia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Herzegovina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was part of</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former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Socialist Federal Republic</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Yugoslavia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 other times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when it</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became an independent</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state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 independent</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member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the United Nations</w:t>
      </w:r>
      <w:r w:rsidRPr="00CD3CD2">
        <w:rPr>
          <w:rFonts w:ascii="Times New Roman" w:hAnsi="Times New Roman" w:cs="Times New Roman"/>
          <w:sz w:val="20"/>
          <w:szCs w:val="20"/>
        </w:rPr>
        <w:t xml:space="preserve">. </w:t>
      </w:r>
      <w:r w:rsidRPr="00CD3CD2">
        <w:rPr>
          <w:rFonts w:ascii="Times New Roman" w:eastAsia="Times New Roman" w:hAnsi="Times New Roman" w:cs="Times New Roman"/>
          <w:sz w:val="20"/>
          <w:szCs w:val="20"/>
          <w:lang w:eastAsia="bs-Latn-BA"/>
        </w:rPr>
        <w:t>The geographical position of Bosnia and Herzegovina coincides with the vertex of its morfostructural parts, vertically dissected with river valleys. They have had a decisive influence on the formation of geographical boundaries of Bosnia and Herzegovina towards its neighbors. Territory of Bosnia and Herzegovina bounded by geographical boundaries gives her character of isosceles triangle whose hypotenuse is parallel with Dynarian system and the Adriatic basin. Two cathetus are hydrographic boundaries, River Sava in the north, to the Republic of Croatia and the Drina River in the east, towards Republic of Serbia.</w:t>
      </w:r>
    </w:p>
    <w:p w:rsidR="00FA6C4B" w:rsidRPr="00CD3CD2" w:rsidRDefault="00FA6C4B" w:rsidP="00FA6C4B">
      <w:pPr>
        <w:pStyle w:val="NoSpacing"/>
        <w:rPr>
          <w:rFonts w:ascii="Times New Roman" w:hAnsi="Times New Roman" w:cs="Times New Roman"/>
          <w:sz w:val="20"/>
          <w:szCs w:val="20"/>
        </w:rPr>
      </w:pPr>
      <w:r w:rsidRPr="00CD3CD2">
        <w:rPr>
          <w:rStyle w:val="hps"/>
          <w:rFonts w:ascii="Times New Roman" w:hAnsi="Times New Roman" w:cs="Times New Roman"/>
          <w:sz w:val="20"/>
          <w:szCs w:val="20"/>
        </w:rPr>
        <w:t>This paper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among other things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analyzes the concepts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methods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determining the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geographic</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centers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In this regard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geographic coordinates</w:t>
      </w:r>
      <w:r w:rsidRPr="00CD3CD2">
        <w:rPr>
          <w:rFonts w:ascii="Times New Roman" w:hAnsi="Times New Roman" w:cs="Times New Roman"/>
          <w:sz w:val="20"/>
          <w:szCs w:val="20"/>
        </w:rPr>
        <w:t xml:space="preserve"> of </w:t>
      </w:r>
      <w:r w:rsidRPr="00CD3CD2">
        <w:rPr>
          <w:rStyle w:val="hps"/>
          <w:rFonts w:ascii="Times New Roman" w:hAnsi="Times New Roman" w:cs="Times New Roman"/>
          <w:sz w:val="20"/>
          <w:szCs w:val="20"/>
        </w:rPr>
        <w:t>geographical center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Bosnia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Herzegovina is determined</w:t>
      </w:r>
      <w:r w:rsidRPr="00CD3CD2">
        <w:rPr>
          <w:rFonts w:ascii="Times New Roman" w:hAnsi="Times New Roman" w:cs="Times New Roman"/>
          <w:sz w:val="20"/>
          <w:szCs w:val="20"/>
        </w:rPr>
        <w:t>.</w:t>
      </w:r>
    </w:p>
    <w:p w:rsidR="00FA6C4B" w:rsidRPr="00CD3CD2" w:rsidRDefault="00FA6C4B" w:rsidP="00FA6C4B">
      <w:pPr>
        <w:pStyle w:val="NoSpacing"/>
        <w:ind w:firstLine="708"/>
        <w:rPr>
          <w:rFonts w:ascii="Times New Roman" w:hAnsi="Times New Roman" w:cs="Times New Roman"/>
          <w:sz w:val="20"/>
          <w:szCs w:val="20"/>
        </w:rPr>
      </w:pPr>
      <w:r w:rsidRPr="00CD3CD2">
        <w:rPr>
          <w:rStyle w:val="hps"/>
          <w:rFonts w:ascii="Times New Roman" w:hAnsi="Times New Roman" w:cs="Times New Roman"/>
          <w:sz w:val="20"/>
          <w:szCs w:val="20"/>
        </w:rPr>
        <w:t>Computer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manipulation of the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data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was performed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using the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software package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ArcView</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10</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company</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ESRI</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in which</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manufacturer states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that</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centroid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is the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geometric center of</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functions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to</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closest</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center, and that gravity</w:t>
      </w:r>
      <w:r w:rsidRPr="00CD3CD2">
        <w:rPr>
          <w:rFonts w:ascii="Times New Roman" w:hAnsi="Times New Roman" w:cs="Times New Roman"/>
          <w:sz w:val="20"/>
          <w:szCs w:val="20"/>
        </w:rPr>
        <w:t xml:space="preserve"> center </w:t>
      </w:r>
      <w:r w:rsidRPr="00CD3CD2">
        <w:rPr>
          <w:rStyle w:val="hps"/>
          <w:rFonts w:ascii="Times New Roman" w:hAnsi="Times New Roman" w:cs="Times New Roman"/>
          <w:sz w:val="20"/>
          <w:szCs w:val="20"/>
        </w:rPr>
        <w:t>method</w:t>
      </w:r>
      <w:r w:rsidRPr="00CD3CD2">
        <w:rPr>
          <w:rFonts w:ascii="Times New Roman" w:hAnsi="Times New Roman" w:cs="Times New Roman"/>
          <w:sz w:val="20"/>
          <w:szCs w:val="20"/>
        </w:rPr>
        <w:t xml:space="preserve"> is best </w:t>
      </w:r>
      <w:r w:rsidRPr="00CD3CD2">
        <w:rPr>
          <w:rStyle w:val="hps"/>
          <w:rFonts w:ascii="Times New Roman" w:hAnsi="Times New Roman" w:cs="Times New Roman"/>
          <w:sz w:val="20"/>
          <w:szCs w:val="20"/>
        </w:rPr>
        <w:t>for determining</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geographical center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Using</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modern</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computer technology</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software package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ArcView</w:t>
      </w:r>
      <w:r w:rsidRPr="00CD3CD2">
        <w:rPr>
          <w:rFonts w:ascii="Times New Roman" w:hAnsi="Times New Roman" w:cs="Times New Roman"/>
          <w:sz w:val="20"/>
          <w:szCs w:val="20"/>
        </w:rPr>
        <w:t xml:space="preserve">, with using </w:t>
      </w:r>
      <w:r w:rsidRPr="00CD3CD2">
        <w:rPr>
          <w:rStyle w:val="hps"/>
          <w:rFonts w:ascii="Times New Roman" w:hAnsi="Times New Roman" w:cs="Times New Roman"/>
          <w:sz w:val="20"/>
          <w:szCs w:val="20"/>
        </w:rPr>
        <w:t>of integral</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method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precise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geographical</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coordinates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geographic</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center</w:t>
      </w:r>
      <w:r w:rsidRPr="00CD3CD2">
        <w:rPr>
          <w:rFonts w:ascii="Times New Roman" w:hAnsi="Times New Roman" w:cs="Times New Roman"/>
          <w:sz w:val="20"/>
          <w:szCs w:val="20"/>
        </w:rPr>
        <w:t xml:space="preserve"> of </w:t>
      </w:r>
      <w:r w:rsidRPr="00CD3CD2">
        <w:rPr>
          <w:rStyle w:val="hps"/>
          <w:rFonts w:ascii="Times New Roman" w:hAnsi="Times New Roman" w:cs="Times New Roman"/>
          <w:sz w:val="20"/>
          <w:szCs w:val="20"/>
        </w:rPr>
        <w:t>Bosnia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Herzegovina is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calculated</w:t>
      </w:r>
      <w:r w:rsidRPr="00CD3CD2">
        <w:rPr>
          <w:rFonts w:ascii="Times New Roman" w:hAnsi="Times New Roman" w:cs="Times New Roman"/>
          <w:sz w:val="20"/>
          <w:szCs w:val="20"/>
        </w:rPr>
        <w:t>.</w:t>
      </w:r>
    </w:p>
    <w:p w:rsidR="00FA6C4B" w:rsidRPr="00CD3CD2" w:rsidRDefault="00FA6C4B" w:rsidP="00FA6C4B">
      <w:pPr>
        <w:pStyle w:val="NoSpacing"/>
        <w:ind w:firstLine="708"/>
        <w:rPr>
          <w:rFonts w:ascii="Times New Roman" w:hAnsi="Times New Roman" w:cs="Times New Roman"/>
          <w:sz w:val="20"/>
          <w:szCs w:val="20"/>
        </w:rPr>
      </w:pPr>
      <w:r w:rsidRPr="00CD3CD2">
        <w:rPr>
          <w:rStyle w:val="hps"/>
          <w:rFonts w:ascii="Times New Roman" w:hAnsi="Times New Roman" w:cs="Times New Roman"/>
          <w:sz w:val="20"/>
          <w:szCs w:val="20"/>
        </w:rPr>
        <w:t>The obtained values of</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geographic coordinates</w:t>
      </w:r>
      <w:r w:rsidRPr="00CD3CD2">
        <w:rPr>
          <w:rFonts w:ascii="Times New Roman" w:hAnsi="Times New Roman" w:cs="Times New Roman"/>
          <w:sz w:val="20"/>
          <w:szCs w:val="20"/>
        </w:rPr>
        <w:t xml:space="preserve">, with the </w:t>
      </w:r>
      <w:r w:rsidRPr="00CD3CD2">
        <w:rPr>
          <w:rStyle w:val="hps"/>
          <w:rFonts w:ascii="Times New Roman" w:hAnsi="Times New Roman" w:cs="Times New Roman"/>
          <w:sz w:val="20"/>
          <w:szCs w:val="20"/>
        </w:rPr>
        <w:t>necessary</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conversion</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are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transferred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to the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satellite imagery</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Google Earth</w:t>
      </w:r>
      <w:r w:rsidRPr="00CD3CD2">
        <w:rPr>
          <w:rFonts w:ascii="Times New Roman" w:hAnsi="Times New Roman" w:cs="Times New Roman"/>
          <w:sz w:val="20"/>
          <w:szCs w:val="20"/>
        </w:rPr>
        <w:t xml:space="preserve">, in order </w:t>
      </w:r>
      <w:r w:rsidRPr="00CD3CD2">
        <w:rPr>
          <w:rStyle w:val="hps"/>
          <w:rFonts w:ascii="Times New Roman" w:hAnsi="Times New Roman" w:cs="Times New Roman"/>
          <w:sz w:val="20"/>
          <w:szCs w:val="20"/>
        </w:rPr>
        <w:t>to</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roughly</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acquire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images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 xml:space="preserve">of the </w:t>
      </w:r>
      <w:r w:rsidRPr="00CD3CD2">
        <w:rPr>
          <w:rStyle w:val="hps"/>
          <w:rFonts w:ascii="Times New Roman" w:hAnsi="Times New Roman" w:cs="Times New Roman"/>
          <w:sz w:val="20"/>
          <w:szCs w:val="20"/>
        </w:rPr>
        <w:lastRenderedPageBreak/>
        <w:t>actual</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position of</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geographical center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Bosnia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Herzegovina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Accordingly to this</w:t>
      </w:r>
      <w:r w:rsidRPr="00CD3CD2">
        <w:rPr>
          <w:rFonts w:ascii="Times New Roman" w:hAnsi="Times New Roman" w:cs="Times New Roman"/>
          <w:sz w:val="20"/>
          <w:szCs w:val="20"/>
        </w:rPr>
        <w:t xml:space="preserve">, with </w:t>
      </w:r>
      <w:r w:rsidRPr="00CD3CD2">
        <w:rPr>
          <w:rStyle w:val="hps"/>
          <w:rFonts w:ascii="Times New Roman" w:hAnsi="Times New Roman" w:cs="Times New Roman"/>
          <w:sz w:val="20"/>
          <w:szCs w:val="20"/>
        </w:rPr>
        <w:t>usage of</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modern</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GPS devices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directly</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on the field,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position</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geographic coordinates of</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center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our country is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determined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geographical</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center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Bosnia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Herzegovina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is located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in the village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Krčevine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municipality of Vitez</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center is located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about</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1.5 km</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north-</w:t>
      </w:r>
      <w:r w:rsidRPr="00CD3CD2">
        <w:rPr>
          <w:rFonts w:ascii="Times New Roman" w:hAnsi="Times New Roman" w:cs="Times New Roman"/>
          <w:sz w:val="20"/>
          <w:szCs w:val="20"/>
        </w:rPr>
        <w:t xml:space="preserve">northeast of </w:t>
      </w:r>
      <w:r w:rsidRPr="00CD3CD2">
        <w:rPr>
          <w:rStyle w:val="hps"/>
          <w:rFonts w:ascii="Times New Roman" w:hAnsi="Times New Roman" w:cs="Times New Roman"/>
          <w:sz w:val="20"/>
          <w:szCs w:val="20"/>
        </w:rPr>
        <w:t>the Vitez city center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Geographical coordinates of</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geographical center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Bosnia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Herzegovina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have the following</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values</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geographic coordinates</w:t>
      </w:r>
      <w:r w:rsidRPr="00CD3CD2">
        <w:rPr>
          <w:rFonts w:ascii="Times New Roman" w:hAnsi="Times New Roman" w:cs="Times New Roman"/>
          <w:sz w:val="20"/>
          <w:szCs w:val="20"/>
        </w:rPr>
        <w:t>:</w:t>
      </w:r>
    </w:p>
    <w:p w:rsidR="00FA6C4B" w:rsidRPr="00464E0B" w:rsidRDefault="00FA6C4B" w:rsidP="00FA6C4B">
      <w:pPr>
        <w:pStyle w:val="NoSpacing"/>
        <w:jc w:val="left"/>
        <w:rPr>
          <w:rStyle w:val="hps"/>
          <w:rFonts w:ascii="Times New Roman" w:hAnsi="Times New Roman" w:cs="Times New Roman"/>
          <w:b/>
          <w:sz w:val="20"/>
          <w:szCs w:val="20"/>
        </w:rPr>
      </w:pPr>
      <w:r w:rsidRPr="00464E0B">
        <w:rPr>
          <w:rStyle w:val="hps"/>
          <w:rFonts w:ascii="Times New Roman" w:hAnsi="Times New Roman" w:cs="Times New Roman"/>
          <w:b/>
          <w:sz w:val="20"/>
          <w:szCs w:val="20"/>
        </w:rPr>
        <w:t>Latitude</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φ</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44°</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9' 55.41"</w:t>
      </w:r>
      <w:r w:rsidRPr="00464E0B">
        <w:rPr>
          <w:rFonts w:ascii="Times New Roman" w:hAnsi="Times New Roman" w:cs="Times New Roman"/>
          <w:b/>
          <w:sz w:val="20"/>
          <w:szCs w:val="20"/>
        </w:rPr>
        <w:t>N</w:t>
      </w:r>
      <w:r>
        <w:rPr>
          <w:rFonts w:ascii="Times New Roman" w:hAnsi="Times New Roman" w:cs="Times New Roman"/>
          <w:b/>
          <w:sz w:val="20"/>
          <w:szCs w:val="20"/>
        </w:rPr>
        <w:t>;</w:t>
      </w:r>
      <w:r w:rsidRPr="00464E0B">
        <w:rPr>
          <w:rFonts w:ascii="Times New Roman" w:hAnsi="Times New Roman" w:cs="Times New Roman"/>
          <w:b/>
          <w:sz w:val="20"/>
          <w:szCs w:val="20"/>
        </w:rPr>
        <w:t xml:space="preserve"> </w:t>
      </w:r>
      <w:r w:rsidRPr="00464E0B">
        <w:rPr>
          <w:rFonts w:ascii="Times New Roman" w:hAnsi="Times New Roman" w:cs="Times New Roman"/>
          <w:b/>
          <w:sz w:val="20"/>
          <w:szCs w:val="20"/>
        </w:rPr>
        <w:br/>
      </w:r>
      <w:r w:rsidRPr="00464E0B">
        <w:rPr>
          <w:rStyle w:val="hps"/>
          <w:rFonts w:ascii="Times New Roman" w:hAnsi="Times New Roman" w:cs="Times New Roman"/>
          <w:b/>
          <w:sz w:val="20"/>
          <w:szCs w:val="20"/>
        </w:rPr>
        <w:t>Longitude</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λ</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17</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47' 30.40"</w:t>
      </w:r>
      <w:r w:rsidRPr="00464E0B">
        <w:rPr>
          <w:rFonts w:ascii="Times New Roman" w:hAnsi="Times New Roman" w:cs="Times New Roman"/>
          <w:b/>
          <w:sz w:val="20"/>
          <w:szCs w:val="20"/>
        </w:rPr>
        <w:t>E</w:t>
      </w:r>
      <w:r>
        <w:rPr>
          <w:rFonts w:ascii="Times New Roman" w:hAnsi="Times New Roman" w:cs="Times New Roman"/>
          <w:b/>
          <w:sz w:val="20"/>
          <w:szCs w:val="20"/>
        </w:rPr>
        <w:t>;</w:t>
      </w:r>
      <w:r w:rsidRPr="00464E0B">
        <w:rPr>
          <w:rFonts w:ascii="Times New Roman" w:hAnsi="Times New Roman" w:cs="Times New Roman"/>
          <w:b/>
          <w:sz w:val="20"/>
          <w:szCs w:val="20"/>
        </w:rPr>
        <w:t xml:space="preserve"> </w:t>
      </w:r>
      <w:r w:rsidRPr="00464E0B">
        <w:rPr>
          <w:rFonts w:ascii="Times New Roman" w:hAnsi="Times New Roman" w:cs="Times New Roman"/>
          <w:b/>
          <w:sz w:val="20"/>
          <w:szCs w:val="20"/>
        </w:rPr>
        <w:br/>
      </w:r>
      <w:r w:rsidRPr="00464E0B">
        <w:rPr>
          <w:rStyle w:val="hps"/>
          <w:rFonts w:ascii="Times New Roman" w:hAnsi="Times New Roman" w:cs="Times New Roman"/>
          <w:b/>
          <w:sz w:val="20"/>
          <w:szCs w:val="20"/>
        </w:rPr>
        <w:t>The altitude</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H</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413</w:t>
      </w:r>
      <w:r w:rsidRPr="00464E0B">
        <w:rPr>
          <w:rFonts w:ascii="Times New Roman" w:hAnsi="Times New Roman" w:cs="Times New Roman"/>
          <w:b/>
          <w:sz w:val="20"/>
          <w:szCs w:val="20"/>
        </w:rPr>
        <w:t xml:space="preserve"> </w:t>
      </w:r>
      <w:r w:rsidRPr="00464E0B">
        <w:rPr>
          <w:rStyle w:val="hps"/>
          <w:rFonts w:ascii="Times New Roman" w:hAnsi="Times New Roman" w:cs="Times New Roman"/>
          <w:b/>
          <w:sz w:val="20"/>
          <w:szCs w:val="20"/>
        </w:rPr>
        <w:t>m</w:t>
      </w:r>
      <w:r>
        <w:rPr>
          <w:rStyle w:val="hps"/>
          <w:rFonts w:ascii="Times New Roman" w:hAnsi="Times New Roman" w:cs="Times New Roman"/>
          <w:b/>
          <w:sz w:val="20"/>
          <w:szCs w:val="20"/>
        </w:rPr>
        <w:t>.</w:t>
      </w:r>
    </w:p>
    <w:p w:rsidR="00FA6C4B" w:rsidRPr="00CD3CD2" w:rsidRDefault="00FA6C4B" w:rsidP="00FA6C4B">
      <w:pPr>
        <w:pStyle w:val="NoSpacing"/>
        <w:ind w:firstLine="708"/>
        <w:rPr>
          <w:rFonts w:ascii="Times New Roman" w:hAnsi="Times New Roman" w:cs="Times New Roman"/>
          <w:color w:val="FF0000"/>
          <w:sz w:val="20"/>
          <w:szCs w:val="20"/>
        </w:rPr>
      </w:pPr>
      <w:r w:rsidRPr="00CD3CD2">
        <w:rPr>
          <w:rStyle w:val="hps"/>
          <w:rFonts w:ascii="Times New Roman" w:hAnsi="Times New Roman" w:cs="Times New Roman"/>
          <w:sz w:val="20"/>
          <w:szCs w:val="20"/>
        </w:rPr>
        <w:t>Topographic</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position of</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geographical center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Bosnia</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Herzegovina</w:t>
      </w:r>
      <w:r w:rsidRPr="00CD3CD2">
        <w:rPr>
          <w:rFonts w:ascii="Times New Roman" w:hAnsi="Times New Roman" w:cs="Times New Roman"/>
          <w:sz w:val="20"/>
          <w:szCs w:val="20"/>
        </w:rPr>
        <w:t xml:space="preserve"> is </w:t>
      </w:r>
      <w:r w:rsidRPr="00CD3CD2">
        <w:rPr>
          <w:rStyle w:val="hps"/>
          <w:rFonts w:ascii="Times New Roman" w:hAnsi="Times New Roman" w:cs="Times New Roman"/>
          <w:sz w:val="20"/>
          <w:szCs w:val="20"/>
        </w:rPr>
        <w:t>the right side of</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main road Sarajevo</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Travnik</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at</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entrance to the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shopping</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center</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Vitez</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It belongs to</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village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of Krčevine, located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in the meadow</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behind</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the department store</w:t>
      </w:r>
      <w:r w:rsidRPr="00CD3CD2">
        <w:rPr>
          <w:rFonts w:ascii="Times New Roman" w:hAnsi="Times New Roman" w:cs="Times New Roman"/>
          <w:sz w:val="20"/>
          <w:szCs w:val="20"/>
        </w:rPr>
        <w:t xml:space="preserve"> </w:t>
      </w:r>
      <w:r w:rsidRPr="00CD3CD2">
        <w:rPr>
          <w:rStyle w:val="hps"/>
          <w:rFonts w:ascii="Times New Roman" w:hAnsi="Times New Roman" w:cs="Times New Roman"/>
          <w:sz w:val="20"/>
          <w:szCs w:val="20"/>
        </w:rPr>
        <w:t>"</w:t>
      </w:r>
      <w:r w:rsidRPr="00CD3CD2">
        <w:rPr>
          <w:rFonts w:ascii="Times New Roman" w:hAnsi="Times New Roman" w:cs="Times New Roman"/>
          <w:sz w:val="20"/>
          <w:szCs w:val="20"/>
        </w:rPr>
        <w:t>Buba-commerce".</w:t>
      </w:r>
    </w:p>
    <w:p w:rsidR="00FA6C4B" w:rsidRDefault="00FA6C4B" w:rsidP="00FA6C4B">
      <w:pPr>
        <w:spacing w:after="0" w:line="240" w:lineRule="auto"/>
        <w:jc w:val="both"/>
        <w:rPr>
          <w:rFonts w:ascii="Times New Roman" w:hAnsi="Times New Roman" w:cs="Times New Roman"/>
          <w:color w:val="FF0000"/>
          <w:sz w:val="20"/>
          <w:szCs w:val="20"/>
        </w:rPr>
      </w:pPr>
    </w:p>
    <w:p w:rsidR="00FA6C4B" w:rsidRDefault="00FA6C4B" w:rsidP="00FA6C4B">
      <w:pPr>
        <w:autoSpaceDE w:val="0"/>
        <w:autoSpaceDN w:val="0"/>
        <w:adjustRightInd w:val="0"/>
        <w:spacing w:after="0" w:line="240" w:lineRule="auto"/>
        <w:rPr>
          <w:rFonts w:ascii="Times New Roman" w:hAnsi="Times New Roman" w:cs="Times New Roman"/>
          <w:b/>
          <w:sz w:val="20"/>
          <w:szCs w:val="20"/>
        </w:rPr>
      </w:pPr>
      <w:r w:rsidRPr="009D7A53">
        <w:rPr>
          <w:rFonts w:ascii="Times New Roman" w:hAnsi="Times New Roman" w:cs="Times New Roman"/>
          <w:b/>
          <w:sz w:val="20"/>
          <w:szCs w:val="20"/>
        </w:rPr>
        <w:t>Authors</w:t>
      </w:r>
    </w:p>
    <w:p w:rsidR="00FA6C4B" w:rsidRDefault="00FA6C4B" w:rsidP="00FA6C4B">
      <w:pPr>
        <w:autoSpaceDE w:val="0"/>
        <w:autoSpaceDN w:val="0"/>
        <w:adjustRightInd w:val="0"/>
        <w:spacing w:after="0" w:line="240" w:lineRule="auto"/>
        <w:rPr>
          <w:rFonts w:ascii="Times New Roman" w:hAnsi="Times New Roman" w:cs="Times New Roman"/>
          <w:b/>
          <w:sz w:val="20"/>
          <w:szCs w:val="20"/>
        </w:rPr>
      </w:pPr>
    </w:p>
    <w:p w:rsidR="00FA6C4B" w:rsidRDefault="00FA6C4B" w:rsidP="00FA6C4B">
      <w:pPr>
        <w:spacing w:after="0" w:line="240" w:lineRule="auto"/>
        <w:jc w:val="both"/>
        <w:rPr>
          <w:rFonts w:ascii="Times New Roman" w:hAnsi="Times New Roman" w:cs="Times New Roman"/>
          <w:b/>
          <w:sz w:val="20"/>
          <w:szCs w:val="20"/>
        </w:rPr>
      </w:pPr>
      <w:bookmarkStart w:id="0" w:name="_GoBack"/>
      <w:r w:rsidRPr="00004865">
        <w:rPr>
          <w:rFonts w:ascii="Times New Roman" w:hAnsi="Times New Roman" w:cs="Times New Roman"/>
          <w:b/>
          <w:sz w:val="20"/>
          <w:szCs w:val="20"/>
        </w:rPr>
        <w:t>Haris Jahić</w:t>
      </w:r>
    </w:p>
    <w:p w:rsidR="00FA6C4B" w:rsidRPr="008607CA" w:rsidRDefault="00FA6C4B" w:rsidP="00FA6C4B">
      <w:pPr>
        <w:autoSpaceDE w:val="0"/>
        <w:autoSpaceDN w:val="0"/>
        <w:adjustRightInd w:val="0"/>
        <w:spacing w:after="0" w:line="240" w:lineRule="auto"/>
        <w:jc w:val="both"/>
        <w:rPr>
          <w:rFonts w:ascii="Times New Roman" w:hAnsi="Times New Roman" w:cs="Times New Roman"/>
          <w:color w:val="000000"/>
          <w:sz w:val="20"/>
          <w:szCs w:val="20"/>
        </w:rPr>
      </w:pPr>
      <w:r w:rsidRPr="00864493">
        <w:rPr>
          <w:rFonts w:ascii="Times New Roman" w:hAnsi="Times New Roman" w:cs="Times New Roman"/>
          <w:color w:val="000000"/>
          <w:sz w:val="20"/>
          <w:szCs w:val="20"/>
        </w:rPr>
        <w:t xml:space="preserve">Master of geographical sciences, senior assistant at the Faculty of Science, University of Sarajevo, Bosnia and Herzegovina. </w:t>
      </w:r>
      <w:r w:rsidRPr="00864493">
        <w:rPr>
          <w:rStyle w:val="hps"/>
          <w:rFonts w:ascii="Times New Roman" w:hAnsi="Times New Roman" w:cs="Times New Roman"/>
          <w:sz w:val="20"/>
          <w:szCs w:val="20"/>
        </w:rPr>
        <w:t>Performs</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 xml:space="preserve">exercises, </w:t>
      </w:r>
      <w:r w:rsidRPr="00864493">
        <w:rPr>
          <w:rStyle w:val="alt-edited"/>
          <w:rFonts w:ascii="Times New Roman" w:hAnsi="Times New Roman" w:cs="Times New Roman"/>
          <w:sz w:val="20"/>
          <w:szCs w:val="20"/>
        </w:rPr>
        <w:t>among other things,</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from</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Tourism</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and environmental protection</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and</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Methods of teaching</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geography</w:t>
      </w:r>
      <w:r w:rsidRPr="00864493">
        <w:rPr>
          <w:rFonts w:ascii="Times New Roman" w:hAnsi="Times New Roman" w:cs="Times New Roman"/>
          <w:sz w:val="20"/>
          <w:szCs w:val="20"/>
        </w:rPr>
        <w:t>.</w:t>
      </w:r>
      <w:r w:rsidRPr="00864493">
        <w:rPr>
          <w:rStyle w:val="hps"/>
          <w:rFonts w:ascii="Times New Roman" w:hAnsi="Times New Roman" w:cs="Times New Roman"/>
          <w:color w:val="FF0000"/>
          <w:sz w:val="20"/>
          <w:szCs w:val="20"/>
        </w:rPr>
        <w:t xml:space="preserve"> </w:t>
      </w:r>
      <w:r w:rsidRPr="00864493">
        <w:rPr>
          <w:rStyle w:val="hps"/>
          <w:rFonts w:ascii="Times New Roman" w:hAnsi="Times New Roman" w:cs="Times New Roman"/>
          <w:sz w:val="20"/>
          <w:szCs w:val="20"/>
        </w:rPr>
        <w:t>Currently performe</w:t>
      </w:r>
      <w:r>
        <w:rPr>
          <w:rStyle w:val="hps"/>
          <w:rFonts w:ascii="Times New Roman" w:hAnsi="Times New Roman" w:cs="Times New Roman"/>
          <w:sz w:val="20"/>
          <w:szCs w:val="20"/>
        </w:rPr>
        <w:t>s</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doctoral</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studies at the</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Faculty of Science</w:t>
      </w:r>
      <w:r>
        <w:rPr>
          <w:rStyle w:val="hps"/>
          <w:rFonts w:ascii="Times New Roman" w:hAnsi="Times New Roman" w:cs="Times New Roman"/>
          <w:sz w:val="20"/>
          <w:szCs w:val="20"/>
        </w:rPr>
        <w:t xml:space="preserve"> </w:t>
      </w:r>
      <w:r w:rsidRPr="00864493">
        <w:rPr>
          <w:rStyle w:val="hps"/>
          <w:rFonts w:ascii="Times New Roman" w:hAnsi="Times New Roman" w:cs="Times New Roman"/>
          <w:sz w:val="20"/>
          <w:szCs w:val="20"/>
        </w:rPr>
        <w:t>in Sarajevo,</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in the field of</w:t>
      </w:r>
      <w:r w:rsidRPr="00864493">
        <w:rPr>
          <w:rFonts w:ascii="Times New Roman" w:hAnsi="Times New Roman" w:cs="Times New Roman"/>
          <w:sz w:val="20"/>
          <w:szCs w:val="20"/>
        </w:rPr>
        <w:t xml:space="preserve"> </w:t>
      </w:r>
      <w:r w:rsidRPr="00864493">
        <w:rPr>
          <w:rStyle w:val="hps"/>
          <w:rFonts w:ascii="Times New Roman" w:hAnsi="Times New Roman" w:cs="Times New Roman"/>
          <w:sz w:val="20"/>
          <w:szCs w:val="20"/>
        </w:rPr>
        <w:t>Turizam</w:t>
      </w:r>
      <w:r w:rsidRPr="00547F87">
        <w:rPr>
          <w:rFonts w:ascii="Times New Roman" w:hAnsi="Times New Roman" w:cs="Times New Roman"/>
          <w:sz w:val="20"/>
          <w:szCs w:val="20"/>
        </w:rPr>
        <w:t xml:space="preserve">. </w:t>
      </w:r>
    </w:p>
    <w:p w:rsidR="00FA6C4B" w:rsidRDefault="00FA6C4B" w:rsidP="00FA6C4B">
      <w:pPr>
        <w:autoSpaceDE w:val="0"/>
        <w:autoSpaceDN w:val="0"/>
        <w:adjustRightInd w:val="0"/>
        <w:spacing w:after="0" w:line="240" w:lineRule="auto"/>
        <w:jc w:val="both"/>
        <w:rPr>
          <w:rFonts w:ascii="Times New Roman" w:hAnsi="Times New Roman" w:cs="Times New Roman"/>
          <w:b/>
          <w:sz w:val="20"/>
          <w:szCs w:val="20"/>
        </w:rPr>
      </w:pPr>
    </w:p>
    <w:p w:rsidR="00FA6C4B" w:rsidRPr="009D7A53" w:rsidRDefault="00FA6C4B" w:rsidP="00FA6C4B">
      <w:pPr>
        <w:autoSpaceDE w:val="0"/>
        <w:autoSpaceDN w:val="0"/>
        <w:adjustRightInd w:val="0"/>
        <w:spacing w:after="0" w:line="240" w:lineRule="auto"/>
        <w:jc w:val="both"/>
        <w:rPr>
          <w:rFonts w:ascii="Times New Roman" w:hAnsi="Times New Roman" w:cs="Times New Roman"/>
          <w:b/>
          <w:sz w:val="20"/>
          <w:szCs w:val="20"/>
        </w:rPr>
      </w:pPr>
      <w:r w:rsidRPr="009D7A53">
        <w:rPr>
          <w:rFonts w:ascii="Times New Roman" w:hAnsi="Times New Roman" w:cs="Times New Roman"/>
          <w:b/>
          <w:sz w:val="20"/>
          <w:szCs w:val="20"/>
        </w:rPr>
        <w:t>Muriz Spahi</w:t>
      </w:r>
      <w:r>
        <w:rPr>
          <w:rFonts w:ascii="Times New Roman" w:hAnsi="Times New Roman" w:cs="Times New Roman"/>
          <w:b/>
          <w:sz w:val="20"/>
          <w:szCs w:val="20"/>
        </w:rPr>
        <w:t>ć</w:t>
      </w:r>
    </w:p>
    <w:p w:rsidR="00FA6C4B" w:rsidRDefault="00FA6C4B" w:rsidP="00FA6C4B">
      <w:pPr>
        <w:spacing w:after="0" w:line="240" w:lineRule="auto"/>
        <w:jc w:val="both"/>
        <w:rPr>
          <w:rStyle w:val="hps"/>
          <w:rFonts w:ascii="Times New Roman" w:hAnsi="Times New Roman" w:cs="Times New Roman"/>
          <w:sz w:val="20"/>
          <w:szCs w:val="20"/>
        </w:rPr>
      </w:pPr>
      <w:r w:rsidRPr="00430928">
        <w:rPr>
          <w:rFonts w:ascii="Times New Roman" w:hAnsi="Times New Roman" w:cs="Times New Roman"/>
          <w:sz w:val="20"/>
          <w:szCs w:val="20"/>
        </w:rPr>
        <w:t xml:space="preserve">Doctor of geographical sciences, full professor at the </w:t>
      </w:r>
      <w:r w:rsidRPr="00864493">
        <w:rPr>
          <w:rFonts w:ascii="Times New Roman" w:hAnsi="Times New Roman" w:cs="Times New Roman"/>
          <w:color w:val="000000"/>
          <w:sz w:val="20"/>
          <w:szCs w:val="20"/>
        </w:rPr>
        <w:t>Faculty of Science</w:t>
      </w:r>
      <w:r w:rsidRPr="00430928">
        <w:rPr>
          <w:rFonts w:ascii="Times New Roman" w:hAnsi="Times New Roman" w:cs="Times New Roman"/>
          <w:sz w:val="20"/>
          <w:szCs w:val="20"/>
        </w:rPr>
        <w:t>, University of Sarajevo, Bosnia and Herzegovina.</w:t>
      </w:r>
      <w:r w:rsidRPr="00430928">
        <w:rPr>
          <w:rStyle w:val="hps"/>
          <w:rFonts w:ascii="Times New Roman" w:hAnsi="Times New Roman" w:cs="Times New Roman"/>
          <w:sz w:val="20"/>
          <w:szCs w:val="20"/>
        </w:rPr>
        <w:t xml:space="preserve"> Scientific area</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of research includes</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physical geography</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and environmental protection</w:t>
      </w:r>
      <w:r w:rsidRPr="00430928">
        <w:rPr>
          <w:rFonts w:ascii="Times New Roman" w:hAnsi="Times New Roman" w:cs="Times New Roman"/>
          <w:sz w:val="20"/>
          <w:szCs w:val="20"/>
        </w:rPr>
        <w:t xml:space="preserve">, from which </w:t>
      </w:r>
      <w:r w:rsidRPr="00430928">
        <w:rPr>
          <w:rStyle w:val="hps"/>
          <w:rFonts w:ascii="Times New Roman" w:hAnsi="Times New Roman" w:cs="Times New Roman"/>
          <w:sz w:val="20"/>
          <w:szCs w:val="20"/>
        </w:rPr>
        <w:t>he</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published</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one</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monography</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and</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six</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university</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textbooks</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Author</w:t>
      </w:r>
      <w:r w:rsidRPr="00430928">
        <w:rPr>
          <w:rFonts w:ascii="Times New Roman" w:hAnsi="Times New Roman" w:cs="Times New Roman"/>
          <w:sz w:val="20"/>
          <w:szCs w:val="20"/>
        </w:rPr>
        <w:t xml:space="preserve"> </w:t>
      </w:r>
      <w:r>
        <w:rPr>
          <w:rFonts w:ascii="Times New Roman" w:hAnsi="Times New Roman" w:cs="Times New Roman"/>
          <w:sz w:val="20"/>
          <w:szCs w:val="20"/>
        </w:rPr>
        <w:t xml:space="preserve">of </w:t>
      </w:r>
      <w:r w:rsidRPr="00864493">
        <w:rPr>
          <w:rFonts w:ascii="Times New Roman" w:hAnsi="Times New Roman" w:cs="Times New Roman"/>
          <w:sz w:val="20"/>
          <w:szCs w:val="20"/>
        </w:rPr>
        <w:t>over 75 scientific articles,</w:t>
      </w:r>
      <w:r w:rsidRPr="00430928">
        <w:rPr>
          <w:rFonts w:ascii="Times New Roman" w:hAnsi="Times New Roman" w:cs="Times New Roman"/>
          <w:sz w:val="20"/>
          <w:szCs w:val="20"/>
        </w:rPr>
        <w:t xml:space="preserve"> </w:t>
      </w:r>
      <w:r>
        <w:rPr>
          <w:rFonts w:ascii="Times New Roman" w:hAnsi="Times New Roman" w:cs="Times New Roman"/>
          <w:sz w:val="20"/>
          <w:szCs w:val="20"/>
        </w:rPr>
        <w:t xml:space="preserve">autor and </w:t>
      </w:r>
      <w:r w:rsidRPr="00430928">
        <w:rPr>
          <w:rStyle w:val="hps"/>
          <w:rFonts w:ascii="Times New Roman" w:hAnsi="Times New Roman" w:cs="Times New Roman"/>
          <w:sz w:val="20"/>
          <w:szCs w:val="20"/>
        </w:rPr>
        <w:t>co-author of</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several</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textbooks</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of geography</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in primary and secondary</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schools</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Responsible</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researcher</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and</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participant</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in several</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scientific</w:t>
      </w:r>
      <w:r w:rsidRPr="00430928">
        <w:rPr>
          <w:rFonts w:ascii="Times New Roman" w:hAnsi="Times New Roman" w:cs="Times New Roman"/>
          <w:sz w:val="20"/>
          <w:szCs w:val="20"/>
        </w:rPr>
        <w:t xml:space="preserve"> </w:t>
      </w:r>
      <w:r w:rsidRPr="00430928">
        <w:rPr>
          <w:rStyle w:val="hps"/>
          <w:rFonts w:ascii="Times New Roman" w:hAnsi="Times New Roman" w:cs="Times New Roman"/>
          <w:sz w:val="20"/>
          <w:szCs w:val="20"/>
        </w:rPr>
        <w:t xml:space="preserve">prestige projects. </w:t>
      </w:r>
    </w:p>
    <w:p w:rsidR="00FA6C4B" w:rsidRPr="00430928" w:rsidRDefault="00FA6C4B" w:rsidP="00FA6C4B">
      <w:pPr>
        <w:spacing w:after="0" w:line="240" w:lineRule="auto"/>
        <w:jc w:val="both"/>
        <w:rPr>
          <w:rFonts w:ascii="Times New Roman" w:hAnsi="Times New Roman" w:cs="Times New Roman"/>
          <w:sz w:val="20"/>
          <w:szCs w:val="20"/>
        </w:rPr>
      </w:pPr>
      <w:r w:rsidRPr="00430928">
        <w:rPr>
          <w:rFonts w:ascii="Times New Roman" w:hAnsi="Times New Roman" w:cs="Times New Roman"/>
          <w:sz w:val="20"/>
          <w:szCs w:val="20"/>
        </w:rPr>
        <w:t>President of the Association of Geographers of Bosnia and Herzegovina, editor of the scientific journal Acta Geographica Bosnia</w:t>
      </w:r>
      <w:r>
        <w:rPr>
          <w:rFonts w:ascii="Times New Roman" w:hAnsi="Times New Roman" w:cs="Times New Roman"/>
          <w:sz w:val="20"/>
          <w:szCs w:val="20"/>
        </w:rPr>
        <w:t>e</w:t>
      </w:r>
      <w:r w:rsidRPr="00430928">
        <w:rPr>
          <w:rFonts w:ascii="Times New Roman" w:hAnsi="Times New Roman" w:cs="Times New Roman"/>
          <w:sz w:val="20"/>
          <w:szCs w:val="20"/>
        </w:rPr>
        <w:t xml:space="preserve"> et Herzegovinae. </w:t>
      </w:r>
    </w:p>
    <w:p w:rsidR="00FA6C4B" w:rsidRDefault="00FA6C4B" w:rsidP="00FA6C4B">
      <w:pPr>
        <w:spacing w:after="0" w:line="240" w:lineRule="auto"/>
        <w:jc w:val="both"/>
        <w:rPr>
          <w:rFonts w:ascii="Times New Roman" w:hAnsi="Times New Roman" w:cs="Times New Roman"/>
          <w:color w:val="FF0000"/>
          <w:sz w:val="20"/>
          <w:szCs w:val="20"/>
        </w:rPr>
      </w:pPr>
    </w:p>
    <w:p w:rsidR="00FA6C4B" w:rsidRDefault="00FA6C4B" w:rsidP="00FA6C4B">
      <w:pPr>
        <w:spacing w:after="0" w:line="240" w:lineRule="auto"/>
        <w:jc w:val="both"/>
        <w:rPr>
          <w:rFonts w:ascii="Times New Roman" w:hAnsi="Times New Roman" w:cs="Times New Roman"/>
          <w:b/>
          <w:sz w:val="20"/>
          <w:szCs w:val="20"/>
        </w:rPr>
      </w:pPr>
      <w:r w:rsidRPr="00966635">
        <w:rPr>
          <w:rFonts w:ascii="Times New Roman" w:hAnsi="Times New Roman" w:cs="Times New Roman"/>
          <w:b/>
          <w:sz w:val="20"/>
          <w:szCs w:val="20"/>
        </w:rPr>
        <w:t>Ajdin Mezetović</w:t>
      </w:r>
    </w:p>
    <w:p w:rsidR="00FA6C4B" w:rsidRPr="004E3345" w:rsidRDefault="00FA6C4B" w:rsidP="00FA6C4B">
      <w:pPr>
        <w:spacing w:after="0" w:line="240" w:lineRule="auto"/>
        <w:jc w:val="both"/>
        <w:rPr>
          <w:rFonts w:ascii="Times New Roman" w:hAnsi="Times New Roman" w:cs="Times New Roman"/>
          <w:sz w:val="20"/>
          <w:szCs w:val="20"/>
        </w:rPr>
      </w:pPr>
      <w:r w:rsidRPr="004E3345">
        <w:rPr>
          <w:rFonts w:ascii="Times New Roman" w:hAnsi="Times New Roman" w:cs="Times New Roman"/>
          <w:sz w:val="20"/>
          <w:szCs w:val="20"/>
        </w:rPr>
        <w:t>Bachelor of regional and sp</w:t>
      </w:r>
      <w:r>
        <w:rPr>
          <w:rFonts w:ascii="Times New Roman" w:hAnsi="Times New Roman" w:cs="Times New Roman"/>
          <w:sz w:val="20"/>
          <w:szCs w:val="20"/>
        </w:rPr>
        <w:t>a</w:t>
      </w:r>
      <w:r w:rsidRPr="004E3345">
        <w:rPr>
          <w:rFonts w:ascii="Times New Roman" w:hAnsi="Times New Roman" w:cs="Times New Roman"/>
          <w:sz w:val="20"/>
          <w:szCs w:val="20"/>
        </w:rPr>
        <w:t>tial planni</w:t>
      </w:r>
      <w:r>
        <w:rPr>
          <w:rFonts w:ascii="Times New Roman" w:hAnsi="Times New Roman" w:cs="Times New Roman"/>
          <w:sz w:val="20"/>
          <w:szCs w:val="20"/>
        </w:rPr>
        <w:t>n</w:t>
      </w:r>
      <w:r w:rsidRPr="004E3345">
        <w:rPr>
          <w:rFonts w:ascii="Times New Roman" w:hAnsi="Times New Roman" w:cs="Times New Roman"/>
          <w:sz w:val="20"/>
          <w:szCs w:val="20"/>
        </w:rPr>
        <w:t>g</w:t>
      </w:r>
      <w:r>
        <w:rPr>
          <w:rFonts w:ascii="Times New Roman" w:hAnsi="Times New Roman" w:cs="Times New Roman"/>
          <w:sz w:val="20"/>
          <w:szCs w:val="20"/>
        </w:rPr>
        <w:t>, curently on master studies at Faculty of Science, Department of Geography. Co-author of several scientific and tehnical articles published in scientific journals.</w:t>
      </w:r>
      <w:bookmarkEnd w:id="0"/>
    </w:p>
    <w:p w:rsidR="004E3345" w:rsidRPr="00FA6C4B" w:rsidRDefault="004E3345" w:rsidP="00FA6C4B">
      <w:pPr>
        <w:rPr>
          <w:szCs w:val="20"/>
        </w:rPr>
      </w:pPr>
    </w:p>
    <w:sectPr w:rsidR="004E3345" w:rsidRPr="00FA6C4B" w:rsidSect="006D78C4">
      <w:headerReference w:type="even" r:id="rId20"/>
      <w:headerReference w:type="default" r:id="rId21"/>
      <w:footerReference w:type="even" r:id="rId22"/>
      <w:footerReference w:type="default" r:id="rId23"/>
      <w:headerReference w:type="first" r:id="rId24"/>
      <w:footerReference w:type="first" r:id="rId25"/>
      <w:pgSz w:w="9356" w:h="13608"/>
      <w:pgMar w:top="1418" w:right="964" w:bottom="1247" w:left="964" w:header="709" w:footer="709" w:gutter="0"/>
      <w:pgNumType w:start="7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100" w:rsidRDefault="00937100" w:rsidP="007344DE">
      <w:pPr>
        <w:spacing w:after="0" w:line="240" w:lineRule="auto"/>
      </w:pPr>
      <w:r>
        <w:separator/>
      </w:r>
    </w:p>
  </w:endnote>
  <w:endnote w:type="continuationSeparator" w:id="0">
    <w:p w:rsidR="00937100" w:rsidRDefault="00937100" w:rsidP="00734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TT3185ae213aO18409002">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A00002EF" w:usb1="420020EB" w:usb2="00000000"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6500"/>
      <w:docPartObj>
        <w:docPartGallery w:val="Page Numbers (Bottom of Page)"/>
        <w:docPartUnique/>
      </w:docPartObj>
    </w:sdtPr>
    <w:sdtEndPr>
      <w:rPr>
        <w:sz w:val="18"/>
        <w:szCs w:val="18"/>
      </w:rPr>
    </w:sdtEndPr>
    <w:sdtContent>
      <w:p w:rsidR="00673F33" w:rsidRDefault="00DD3D1E">
        <w:pPr>
          <w:pStyle w:val="Footer"/>
        </w:pPr>
        <w:r w:rsidRPr="00AE36F5">
          <w:rPr>
            <w:sz w:val="18"/>
            <w:szCs w:val="18"/>
          </w:rPr>
          <w:fldChar w:fldCharType="begin"/>
        </w:r>
        <w:r w:rsidR="00673F33" w:rsidRPr="00AE36F5">
          <w:rPr>
            <w:sz w:val="18"/>
            <w:szCs w:val="18"/>
          </w:rPr>
          <w:instrText xml:space="preserve"> PAGE   \* MERGEFORMAT </w:instrText>
        </w:r>
        <w:r w:rsidRPr="00AE36F5">
          <w:rPr>
            <w:sz w:val="18"/>
            <w:szCs w:val="18"/>
          </w:rPr>
          <w:fldChar w:fldCharType="separate"/>
        </w:r>
        <w:r w:rsidR="00CE1101">
          <w:rPr>
            <w:noProof/>
            <w:sz w:val="18"/>
            <w:szCs w:val="18"/>
          </w:rPr>
          <w:t>82</w:t>
        </w:r>
        <w:r w:rsidRPr="00AE36F5">
          <w:rPr>
            <w:sz w:val="18"/>
            <w:szCs w:val="18"/>
          </w:rPr>
          <w:fldChar w:fldCharType="end"/>
        </w:r>
      </w:p>
    </w:sdtContent>
  </w:sdt>
  <w:p w:rsidR="00673F33" w:rsidRDefault="00673F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6499"/>
      <w:docPartObj>
        <w:docPartGallery w:val="Page Numbers (Bottom of Page)"/>
        <w:docPartUnique/>
      </w:docPartObj>
    </w:sdtPr>
    <w:sdtEndPr>
      <w:rPr>
        <w:sz w:val="20"/>
        <w:szCs w:val="20"/>
      </w:rPr>
    </w:sdtEndPr>
    <w:sdtContent>
      <w:p w:rsidR="00673F33" w:rsidRDefault="00DD3D1E">
        <w:pPr>
          <w:pStyle w:val="Footer"/>
          <w:jc w:val="right"/>
        </w:pPr>
        <w:r w:rsidRPr="00AE36F5">
          <w:rPr>
            <w:sz w:val="18"/>
            <w:szCs w:val="18"/>
          </w:rPr>
          <w:fldChar w:fldCharType="begin"/>
        </w:r>
        <w:r w:rsidR="00673F33" w:rsidRPr="00AE36F5">
          <w:rPr>
            <w:sz w:val="18"/>
            <w:szCs w:val="18"/>
          </w:rPr>
          <w:instrText xml:space="preserve"> PAGE   \* MERGEFORMAT </w:instrText>
        </w:r>
        <w:r w:rsidRPr="00AE36F5">
          <w:rPr>
            <w:sz w:val="18"/>
            <w:szCs w:val="18"/>
          </w:rPr>
          <w:fldChar w:fldCharType="separate"/>
        </w:r>
        <w:r w:rsidR="00CE1101">
          <w:rPr>
            <w:noProof/>
            <w:sz w:val="18"/>
            <w:szCs w:val="18"/>
          </w:rPr>
          <w:t>73</w:t>
        </w:r>
        <w:r w:rsidRPr="00AE36F5">
          <w:rPr>
            <w:sz w:val="18"/>
            <w:szCs w:val="18"/>
          </w:rPr>
          <w:fldChar w:fldCharType="end"/>
        </w:r>
      </w:p>
    </w:sdtContent>
  </w:sdt>
  <w:p w:rsidR="00673F33" w:rsidRDefault="00673F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6498"/>
      <w:docPartObj>
        <w:docPartGallery w:val="Page Numbers (Bottom of Page)"/>
        <w:docPartUnique/>
      </w:docPartObj>
    </w:sdtPr>
    <w:sdtEndPr>
      <w:rPr>
        <w:sz w:val="20"/>
        <w:szCs w:val="20"/>
      </w:rPr>
    </w:sdtEndPr>
    <w:sdtContent>
      <w:p w:rsidR="00673F33" w:rsidRDefault="00DD3D1E">
        <w:pPr>
          <w:pStyle w:val="Footer"/>
        </w:pPr>
        <w:r w:rsidRPr="00673F33">
          <w:rPr>
            <w:sz w:val="20"/>
            <w:szCs w:val="20"/>
          </w:rPr>
          <w:fldChar w:fldCharType="begin"/>
        </w:r>
        <w:r w:rsidR="00673F33" w:rsidRPr="00673F33">
          <w:rPr>
            <w:sz w:val="20"/>
            <w:szCs w:val="20"/>
          </w:rPr>
          <w:instrText xml:space="preserve"> PAGE   \* MERGEFORMAT </w:instrText>
        </w:r>
        <w:r w:rsidRPr="00673F33">
          <w:rPr>
            <w:sz w:val="20"/>
            <w:szCs w:val="20"/>
          </w:rPr>
          <w:fldChar w:fldCharType="separate"/>
        </w:r>
        <w:r w:rsidR="00CE1101">
          <w:rPr>
            <w:noProof/>
            <w:sz w:val="20"/>
            <w:szCs w:val="20"/>
          </w:rPr>
          <w:t>72</w:t>
        </w:r>
        <w:r w:rsidRPr="00673F33">
          <w:rPr>
            <w:sz w:val="20"/>
            <w:szCs w:val="20"/>
          </w:rPr>
          <w:fldChar w:fldCharType="end"/>
        </w:r>
      </w:p>
    </w:sdtContent>
  </w:sdt>
  <w:p w:rsidR="00673F33" w:rsidRDefault="00673F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100" w:rsidRDefault="00937100" w:rsidP="007344DE">
      <w:pPr>
        <w:spacing w:after="0" w:line="240" w:lineRule="auto"/>
      </w:pPr>
      <w:r>
        <w:separator/>
      </w:r>
    </w:p>
  </w:footnote>
  <w:footnote w:type="continuationSeparator" w:id="0">
    <w:p w:rsidR="00937100" w:rsidRDefault="00937100" w:rsidP="007344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08E" w:rsidRPr="00FA344A" w:rsidRDefault="00E7108E" w:rsidP="00E7108E">
    <w:pPr>
      <w:spacing w:after="0" w:line="240" w:lineRule="auto"/>
      <w:rPr>
        <w:rFonts w:ascii="Times New Roman" w:hAnsi="Times New Roman" w:cs="Times New Roman"/>
        <w:sz w:val="18"/>
        <w:szCs w:val="18"/>
      </w:rPr>
    </w:pPr>
    <w:r>
      <w:rPr>
        <w:rFonts w:ascii="Times New Roman" w:hAnsi="Times New Roman" w:cs="Times New Roman"/>
        <w:sz w:val="18"/>
        <w:szCs w:val="18"/>
      </w:rPr>
      <w:t>Haris Jahić, Muriz Spahić i Ajdin Mezetović: Geografski</w:t>
    </w:r>
    <w:r w:rsidRPr="00FA344A">
      <w:rPr>
        <w:rFonts w:ascii="Times New Roman" w:hAnsi="Times New Roman" w:cs="Times New Roman"/>
        <w:sz w:val="18"/>
        <w:szCs w:val="18"/>
      </w:rPr>
      <w:t xml:space="preserve"> </w:t>
    </w:r>
    <w:r>
      <w:rPr>
        <w:rFonts w:ascii="Times New Roman" w:hAnsi="Times New Roman" w:cs="Times New Roman"/>
        <w:sz w:val="18"/>
        <w:szCs w:val="18"/>
      </w:rPr>
      <w:t>centar Bosne i Hercegovine</w:t>
    </w:r>
    <w:r w:rsidRPr="00FA344A">
      <w:rPr>
        <w:rFonts w:ascii="Times New Roman" w:hAnsi="Times New Roman" w:cs="Times New Roman"/>
        <w:sz w:val="18"/>
        <w:szCs w:val="18"/>
      </w:rPr>
      <w:t xml:space="preserve">    </w:t>
    </w:r>
    <w:r w:rsidRPr="00FA344A">
      <w:rPr>
        <w:rFonts w:ascii="Times New Roman" w:hAnsi="Times New Roman" w:cs="Times New Roman"/>
        <w:sz w:val="18"/>
        <w:szCs w:val="18"/>
      </w:rPr>
      <w:tab/>
      <w:t xml:space="preserve"> </w:t>
    </w:r>
    <w:r w:rsidRPr="00FA344A">
      <w:rPr>
        <w:rFonts w:ascii="Times New Roman" w:hAnsi="Times New Roman" w:cs="Times New Roman"/>
        <w:sz w:val="18"/>
        <w:szCs w:val="18"/>
      </w:rPr>
      <w:tab/>
      <w:t xml:space="preserve">  </w:t>
    </w:r>
  </w:p>
  <w:p w:rsidR="00E7108E" w:rsidRPr="00447B11" w:rsidRDefault="00E7108E" w:rsidP="00E7108E">
    <w:pPr>
      <w:spacing w:after="0" w:line="240" w:lineRule="auto"/>
      <w:rPr>
        <w:rFonts w:ascii="Times New Roman" w:hAnsi="Times New Roman" w:cs="Times New Roman"/>
        <w:sz w:val="20"/>
        <w:szCs w:val="20"/>
      </w:rPr>
    </w:pPr>
    <w:r w:rsidRPr="00D1030A">
      <w:rPr>
        <w:rFonts w:ascii="Times New Roman" w:hAnsi="Times New Roman" w:cs="Times New Roman"/>
        <w:sz w:val="20"/>
        <w:szCs w:val="20"/>
      </w:rPr>
      <w:t>_________________________________________________________</w:t>
    </w:r>
    <w:r>
      <w:rPr>
        <w:rFonts w:ascii="Times New Roman" w:hAnsi="Times New Roman" w:cs="Times New Roman"/>
        <w:sz w:val="20"/>
        <w:szCs w:val="20"/>
      </w:rPr>
      <w:t>_______</w:t>
    </w:r>
    <w:r w:rsidRPr="00D1030A">
      <w:rPr>
        <w:rFonts w:ascii="Times New Roman" w:hAnsi="Times New Roman" w:cs="Times New Roman"/>
        <w:sz w:val="20"/>
        <w:szCs w:val="20"/>
      </w:rPr>
      <w:t>____</w:t>
    </w:r>
    <w:r>
      <w:rPr>
        <w:rFonts w:ascii="Times New Roman" w:hAnsi="Times New Roman" w:cs="Times New Roman"/>
        <w:sz w:val="20"/>
        <w:szCs w:val="20"/>
      </w:rPr>
      <w:t>______</w:t>
    </w:r>
  </w:p>
  <w:p w:rsidR="00DC2560" w:rsidRPr="00DC2560" w:rsidRDefault="00DC2560" w:rsidP="00DC25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08E" w:rsidRPr="00C95930" w:rsidRDefault="00E7108E" w:rsidP="00C95930">
    <w:pPr>
      <w:spacing w:after="0" w:line="240" w:lineRule="auto"/>
      <w:rPr>
        <w:rFonts w:ascii="Times New Roman" w:hAnsi="Times New Roman" w:cs="Times New Roman"/>
        <w:sz w:val="18"/>
        <w:szCs w:val="18"/>
      </w:rPr>
    </w:pPr>
    <w:r w:rsidRPr="00C95930">
      <w:rPr>
        <w:rFonts w:ascii="Times New Roman" w:hAnsi="Times New Roman" w:cs="Times New Roman"/>
        <w:sz w:val="18"/>
        <w:szCs w:val="18"/>
      </w:rPr>
      <w:t xml:space="preserve">Acta geographica </w:t>
    </w:r>
    <w:r w:rsidRPr="00C95930">
      <w:rPr>
        <w:rFonts w:ascii="Times New Roman" w:hAnsi="Times New Roman" w:cs="Times New Roman"/>
        <w:sz w:val="18"/>
        <w:szCs w:val="18"/>
      </w:rPr>
      <w:t xml:space="preserve">Bosniae et Herzegovinae </w:t>
    </w:r>
    <w:r w:rsidR="00CE1101">
      <w:rPr>
        <w:rFonts w:ascii="Times New Roman" w:hAnsi="Times New Roman" w:cs="Times New Roman"/>
        <w:sz w:val="18"/>
        <w:szCs w:val="18"/>
      </w:rPr>
      <w:t>2014, 1,</w:t>
    </w:r>
    <w:r w:rsidR="00CE1101" w:rsidRPr="00C95930">
      <w:rPr>
        <w:rFonts w:ascii="Times New Roman" w:hAnsi="Times New Roman" w:cs="Times New Roman"/>
        <w:sz w:val="18"/>
        <w:szCs w:val="18"/>
      </w:rPr>
      <w:t xml:space="preserve"> </w:t>
    </w:r>
    <w:r w:rsidR="00966635" w:rsidRPr="00C95930">
      <w:rPr>
        <w:rFonts w:ascii="Times New Roman" w:hAnsi="Times New Roman" w:cs="Times New Roman"/>
        <w:sz w:val="18"/>
        <w:szCs w:val="18"/>
      </w:rPr>
      <w:t>7</w:t>
    </w:r>
    <w:r w:rsidRPr="00C95930">
      <w:rPr>
        <w:rFonts w:ascii="Times New Roman" w:hAnsi="Times New Roman" w:cs="Times New Roman"/>
        <w:sz w:val="18"/>
        <w:szCs w:val="18"/>
      </w:rPr>
      <w:t>3-</w:t>
    </w:r>
    <w:r w:rsidR="00966635" w:rsidRPr="00C95930">
      <w:rPr>
        <w:rFonts w:ascii="Times New Roman" w:hAnsi="Times New Roman" w:cs="Times New Roman"/>
        <w:sz w:val="18"/>
        <w:szCs w:val="18"/>
      </w:rPr>
      <w:t>8</w:t>
    </w:r>
    <w:r w:rsidRPr="00C95930">
      <w:rPr>
        <w:rFonts w:ascii="Times New Roman" w:hAnsi="Times New Roman" w:cs="Times New Roman"/>
        <w:sz w:val="18"/>
        <w:szCs w:val="18"/>
      </w:rPr>
      <w:t xml:space="preserve">2     </w:t>
    </w:r>
    <w:r w:rsidR="00CE1101">
      <w:rPr>
        <w:rFonts w:ascii="Times New Roman" w:hAnsi="Times New Roman" w:cs="Times New Roman"/>
        <w:sz w:val="18"/>
        <w:szCs w:val="18"/>
      </w:rPr>
      <w:t xml:space="preserve">      </w:t>
    </w:r>
    <w:r w:rsidRPr="00C95930">
      <w:rPr>
        <w:rFonts w:ascii="Times New Roman" w:hAnsi="Times New Roman" w:cs="Times New Roman"/>
        <w:sz w:val="18"/>
        <w:szCs w:val="18"/>
      </w:rPr>
      <w:tab/>
      <w:t xml:space="preserve">  </w:t>
    </w:r>
    <w:r w:rsidR="00C95930">
      <w:rPr>
        <w:rFonts w:ascii="Times New Roman" w:hAnsi="Times New Roman" w:cs="Times New Roman"/>
        <w:sz w:val="18"/>
        <w:szCs w:val="18"/>
      </w:rPr>
      <w:t xml:space="preserve">    </w:t>
    </w:r>
    <w:r w:rsidR="00CE1101">
      <w:rPr>
        <w:rFonts w:ascii="Times New Roman" w:hAnsi="Times New Roman" w:cs="Times New Roman"/>
        <w:sz w:val="18"/>
        <w:szCs w:val="18"/>
      </w:rPr>
      <w:t xml:space="preserve">                </w:t>
    </w:r>
    <w:r w:rsidRPr="00C95930">
      <w:rPr>
        <w:rFonts w:ascii="Times New Roman" w:hAnsi="Times New Roman" w:cs="Times New Roman"/>
        <w:sz w:val="18"/>
        <w:szCs w:val="18"/>
      </w:rPr>
      <w:t xml:space="preserve">Izvorni naučni rad     </w:t>
    </w:r>
  </w:p>
  <w:p w:rsidR="00E7108E" w:rsidRPr="00C95930" w:rsidRDefault="00E7108E" w:rsidP="00E7108E">
    <w:pPr>
      <w:spacing w:after="0" w:line="240" w:lineRule="auto"/>
      <w:rPr>
        <w:rFonts w:ascii="Times New Roman" w:hAnsi="Times New Roman" w:cs="Times New Roman"/>
        <w:sz w:val="18"/>
        <w:szCs w:val="18"/>
      </w:rPr>
    </w:pPr>
    <w:r w:rsidRPr="00C95930">
      <w:rPr>
        <w:rFonts w:ascii="Times New Roman" w:hAnsi="Times New Roman" w:cs="Times New Roman"/>
        <w:sz w:val="18"/>
        <w:szCs w:val="18"/>
      </w:rPr>
      <w:t>________________________________________________________________________</w:t>
    </w:r>
    <w:r w:rsidR="00112640" w:rsidRPr="00C95930">
      <w:rPr>
        <w:rFonts w:ascii="Times New Roman" w:hAnsi="Times New Roman" w:cs="Times New Roman"/>
        <w:sz w:val="18"/>
        <w:szCs w:val="18"/>
      </w:rPr>
      <w:t>_______</w:t>
    </w:r>
    <w:r w:rsidRPr="00C95930">
      <w:rPr>
        <w:rFonts w:ascii="Times New Roman" w:hAnsi="Times New Roman" w:cs="Times New Roman"/>
        <w:sz w:val="18"/>
        <w:szCs w:val="18"/>
      </w:rPr>
      <w:t>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101" w:rsidRDefault="00CE11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12A74"/>
    <w:multiLevelType w:val="hybridMultilevel"/>
    <w:tmpl w:val="D6C83B9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rsids>
    <w:rsidRoot w:val="003E7462"/>
    <w:rsid w:val="00020323"/>
    <w:rsid w:val="00043E52"/>
    <w:rsid w:val="00062CDB"/>
    <w:rsid w:val="0006489E"/>
    <w:rsid w:val="000A5EE4"/>
    <w:rsid w:val="000A6CC8"/>
    <w:rsid w:val="000D0EA9"/>
    <w:rsid w:val="000D7DC4"/>
    <w:rsid w:val="000F34BD"/>
    <w:rsid w:val="00112640"/>
    <w:rsid w:val="00123BC1"/>
    <w:rsid w:val="001305B0"/>
    <w:rsid w:val="00144806"/>
    <w:rsid w:val="00166F64"/>
    <w:rsid w:val="00171096"/>
    <w:rsid w:val="00171FAF"/>
    <w:rsid w:val="00187A98"/>
    <w:rsid w:val="001A491E"/>
    <w:rsid w:val="001A626B"/>
    <w:rsid w:val="001B0106"/>
    <w:rsid w:val="001B0ECE"/>
    <w:rsid w:val="001B46A1"/>
    <w:rsid w:val="001B59D1"/>
    <w:rsid w:val="0024317C"/>
    <w:rsid w:val="002546D1"/>
    <w:rsid w:val="00265765"/>
    <w:rsid w:val="002B6AFE"/>
    <w:rsid w:val="002B75D7"/>
    <w:rsid w:val="00301088"/>
    <w:rsid w:val="00305977"/>
    <w:rsid w:val="003263A3"/>
    <w:rsid w:val="003324CA"/>
    <w:rsid w:val="003478AF"/>
    <w:rsid w:val="003579DA"/>
    <w:rsid w:val="003A152E"/>
    <w:rsid w:val="003A5D0E"/>
    <w:rsid w:val="003A6E82"/>
    <w:rsid w:val="003A6FAB"/>
    <w:rsid w:val="003C61D7"/>
    <w:rsid w:val="003E224F"/>
    <w:rsid w:val="003E7462"/>
    <w:rsid w:val="00405C8C"/>
    <w:rsid w:val="004261F1"/>
    <w:rsid w:val="00430919"/>
    <w:rsid w:val="0043171E"/>
    <w:rsid w:val="00445915"/>
    <w:rsid w:val="00461900"/>
    <w:rsid w:val="00464E0B"/>
    <w:rsid w:val="00486489"/>
    <w:rsid w:val="00497751"/>
    <w:rsid w:val="004B30D9"/>
    <w:rsid w:val="004E3345"/>
    <w:rsid w:val="004F61ED"/>
    <w:rsid w:val="005153FF"/>
    <w:rsid w:val="0051739D"/>
    <w:rsid w:val="00541FB0"/>
    <w:rsid w:val="00573114"/>
    <w:rsid w:val="0058356C"/>
    <w:rsid w:val="005872D6"/>
    <w:rsid w:val="0059497E"/>
    <w:rsid w:val="005955BD"/>
    <w:rsid w:val="005B44D8"/>
    <w:rsid w:val="005C609E"/>
    <w:rsid w:val="005F3E1A"/>
    <w:rsid w:val="00622686"/>
    <w:rsid w:val="006417DE"/>
    <w:rsid w:val="00650280"/>
    <w:rsid w:val="00665316"/>
    <w:rsid w:val="00673F33"/>
    <w:rsid w:val="00696CAF"/>
    <w:rsid w:val="00696EEA"/>
    <w:rsid w:val="00697379"/>
    <w:rsid w:val="006B3E25"/>
    <w:rsid w:val="006D78C4"/>
    <w:rsid w:val="006E2A23"/>
    <w:rsid w:val="006F740D"/>
    <w:rsid w:val="00724D91"/>
    <w:rsid w:val="007344DE"/>
    <w:rsid w:val="007A0E64"/>
    <w:rsid w:val="007D4A2E"/>
    <w:rsid w:val="007D7B7D"/>
    <w:rsid w:val="007E092E"/>
    <w:rsid w:val="007E1165"/>
    <w:rsid w:val="00826BBD"/>
    <w:rsid w:val="0083214F"/>
    <w:rsid w:val="0087611C"/>
    <w:rsid w:val="00876B9A"/>
    <w:rsid w:val="008800F6"/>
    <w:rsid w:val="0089090B"/>
    <w:rsid w:val="008A7C2D"/>
    <w:rsid w:val="008B585D"/>
    <w:rsid w:val="008B76CF"/>
    <w:rsid w:val="008D4F5B"/>
    <w:rsid w:val="008E6572"/>
    <w:rsid w:val="008E7DF0"/>
    <w:rsid w:val="00906913"/>
    <w:rsid w:val="0091173F"/>
    <w:rsid w:val="00913FC7"/>
    <w:rsid w:val="00915C01"/>
    <w:rsid w:val="00923BEE"/>
    <w:rsid w:val="0093535B"/>
    <w:rsid w:val="00937100"/>
    <w:rsid w:val="00966635"/>
    <w:rsid w:val="009773DB"/>
    <w:rsid w:val="0099552C"/>
    <w:rsid w:val="009C3CED"/>
    <w:rsid w:val="009E1894"/>
    <w:rsid w:val="009F0438"/>
    <w:rsid w:val="00A14BC8"/>
    <w:rsid w:val="00A25617"/>
    <w:rsid w:val="00A52B8C"/>
    <w:rsid w:val="00A5679E"/>
    <w:rsid w:val="00A72B19"/>
    <w:rsid w:val="00AC59B7"/>
    <w:rsid w:val="00AE200A"/>
    <w:rsid w:val="00AE36F5"/>
    <w:rsid w:val="00AE4AB1"/>
    <w:rsid w:val="00B14EC5"/>
    <w:rsid w:val="00B168AA"/>
    <w:rsid w:val="00B248F0"/>
    <w:rsid w:val="00B359FB"/>
    <w:rsid w:val="00B419EF"/>
    <w:rsid w:val="00B42BBD"/>
    <w:rsid w:val="00B952BD"/>
    <w:rsid w:val="00BA0484"/>
    <w:rsid w:val="00BC66AF"/>
    <w:rsid w:val="00BD415E"/>
    <w:rsid w:val="00BE3453"/>
    <w:rsid w:val="00BE791A"/>
    <w:rsid w:val="00BF10F4"/>
    <w:rsid w:val="00C04A87"/>
    <w:rsid w:val="00C06F48"/>
    <w:rsid w:val="00C102EC"/>
    <w:rsid w:val="00C22204"/>
    <w:rsid w:val="00C32737"/>
    <w:rsid w:val="00C475BF"/>
    <w:rsid w:val="00C55720"/>
    <w:rsid w:val="00C8394B"/>
    <w:rsid w:val="00C95930"/>
    <w:rsid w:val="00C97D21"/>
    <w:rsid w:val="00CA231A"/>
    <w:rsid w:val="00CB0D04"/>
    <w:rsid w:val="00CD1D98"/>
    <w:rsid w:val="00CE1101"/>
    <w:rsid w:val="00CE6CDA"/>
    <w:rsid w:val="00D141D8"/>
    <w:rsid w:val="00D17236"/>
    <w:rsid w:val="00D3260C"/>
    <w:rsid w:val="00D45D73"/>
    <w:rsid w:val="00D72D10"/>
    <w:rsid w:val="00D92EF3"/>
    <w:rsid w:val="00DA3C78"/>
    <w:rsid w:val="00DA50FC"/>
    <w:rsid w:val="00DA6516"/>
    <w:rsid w:val="00DB5280"/>
    <w:rsid w:val="00DC1BEF"/>
    <w:rsid w:val="00DC2560"/>
    <w:rsid w:val="00DD02FD"/>
    <w:rsid w:val="00DD3D1E"/>
    <w:rsid w:val="00DE2E8B"/>
    <w:rsid w:val="00E06658"/>
    <w:rsid w:val="00E07DE6"/>
    <w:rsid w:val="00E13C8A"/>
    <w:rsid w:val="00E301DE"/>
    <w:rsid w:val="00E42341"/>
    <w:rsid w:val="00E7108E"/>
    <w:rsid w:val="00E73035"/>
    <w:rsid w:val="00E91AA4"/>
    <w:rsid w:val="00EA216B"/>
    <w:rsid w:val="00EA7B49"/>
    <w:rsid w:val="00EB0548"/>
    <w:rsid w:val="00EC457F"/>
    <w:rsid w:val="00ED08F0"/>
    <w:rsid w:val="00ED7E0A"/>
    <w:rsid w:val="00EE3D00"/>
    <w:rsid w:val="00F24944"/>
    <w:rsid w:val="00F351C8"/>
    <w:rsid w:val="00F36753"/>
    <w:rsid w:val="00F371AF"/>
    <w:rsid w:val="00F42B6B"/>
    <w:rsid w:val="00F56770"/>
    <w:rsid w:val="00F727F3"/>
    <w:rsid w:val="00F7700F"/>
    <w:rsid w:val="00F86828"/>
    <w:rsid w:val="00F978EB"/>
    <w:rsid w:val="00F97AC8"/>
    <w:rsid w:val="00FA6C4B"/>
    <w:rsid w:val="00FB7B0E"/>
    <w:rsid w:val="00FC24DE"/>
    <w:rsid w:val="00FE5D5C"/>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s-Latn-BA"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462"/>
    <w:pPr>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F740D"/>
    <w:pPr>
      <w:spacing w:after="0" w:line="240" w:lineRule="auto"/>
    </w:pPr>
  </w:style>
  <w:style w:type="paragraph" w:styleId="ListParagraph">
    <w:name w:val="List Paragraph"/>
    <w:basedOn w:val="Normal"/>
    <w:uiPriority w:val="34"/>
    <w:qFormat/>
    <w:rsid w:val="006F740D"/>
    <w:pPr>
      <w:ind w:left="720"/>
      <w:contextualSpacing/>
    </w:pPr>
  </w:style>
  <w:style w:type="character" w:styleId="IntenseReference">
    <w:name w:val="Intense Reference"/>
    <w:basedOn w:val="DefaultParagraphFont"/>
    <w:uiPriority w:val="32"/>
    <w:qFormat/>
    <w:rsid w:val="006F740D"/>
    <w:rPr>
      <w:b/>
      <w:bCs/>
      <w:smallCaps/>
      <w:color w:val="C0504D" w:themeColor="accent2"/>
      <w:spacing w:val="5"/>
      <w:u w:val="single"/>
    </w:rPr>
  </w:style>
  <w:style w:type="table" w:styleId="TableGrid">
    <w:name w:val="Table Grid"/>
    <w:basedOn w:val="TableNormal"/>
    <w:uiPriority w:val="59"/>
    <w:rsid w:val="003E7462"/>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itation">
    <w:name w:val="citation"/>
    <w:basedOn w:val="DefaultParagraphFont"/>
    <w:rsid w:val="003E7462"/>
  </w:style>
  <w:style w:type="paragraph" w:styleId="BalloonText">
    <w:name w:val="Balloon Text"/>
    <w:basedOn w:val="Normal"/>
    <w:link w:val="BalloonTextChar"/>
    <w:uiPriority w:val="99"/>
    <w:semiHidden/>
    <w:unhideWhenUsed/>
    <w:rsid w:val="003E74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462"/>
    <w:rPr>
      <w:rFonts w:ascii="Tahoma" w:hAnsi="Tahoma" w:cs="Tahoma"/>
      <w:sz w:val="16"/>
      <w:szCs w:val="16"/>
    </w:rPr>
  </w:style>
  <w:style w:type="paragraph" w:styleId="Caption">
    <w:name w:val="caption"/>
    <w:basedOn w:val="Normal"/>
    <w:next w:val="Normal"/>
    <w:uiPriority w:val="35"/>
    <w:unhideWhenUsed/>
    <w:qFormat/>
    <w:rsid w:val="007D7B7D"/>
    <w:pPr>
      <w:spacing w:line="240" w:lineRule="auto"/>
    </w:pPr>
    <w:rPr>
      <w:b/>
      <w:bCs/>
      <w:color w:val="4F81BD" w:themeColor="accent1"/>
      <w:sz w:val="18"/>
      <w:szCs w:val="18"/>
    </w:rPr>
  </w:style>
  <w:style w:type="character" w:styleId="Hyperlink">
    <w:name w:val="Hyperlink"/>
    <w:uiPriority w:val="99"/>
    <w:unhideWhenUsed/>
    <w:rsid w:val="00461900"/>
    <w:rPr>
      <w:color w:val="0000FF"/>
      <w:u w:val="single"/>
    </w:rPr>
  </w:style>
  <w:style w:type="character" w:customStyle="1" w:styleId="shorttext">
    <w:name w:val="short_text"/>
    <w:basedOn w:val="DefaultParagraphFont"/>
    <w:rsid w:val="00BD415E"/>
  </w:style>
  <w:style w:type="character" w:customStyle="1" w:styleId="hps">
    <w:name w:val="hps"/>
    <w:basedOn w:val="DefaultParagraphFont"/>
    <w:rsid w:val="00BD415E"/>
  </w:style>
  <w:style w:type="paragraph" w:styleId="Header">
    <w:name w:val="header"/>
    <w:basedOn w:val="Normal"/>
    <w:link w:val="HeaderChar"/>
    <w:uiPriority w:val="99"/>
    <w:unhideWhenUsed/>
    <w:rsid w:val="007344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344DE"/>
  </w:style>
  <w:style w:type="paragraph" w:styleId="Footer">
    <w:name w:val="footer"/>
    <w:basedOn w:val="Normal"/>
    <w:link w:val="FooterChar"/>
    <w:uiPriority w:val="99"/>
    <w:unhideWhenUsed/>
    <w:rsid w:val="007344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44DE"/>
  </w:style>
  <w:style w:type="character" w:styleId="PlaceholderText">
    <w:name w:val="Placeholder Text"/>
    <w:basedOn w:val="DefaultParagraphFont"/>
    <w:uiPriority w:val="99"/>
    <w:semiHidden/>
    <w:rsid w:val="003263A3"/>
    <w:rPr>
      <w:color w:val="808080"/>
    </w:rPr>
  </w:style>
  <w:style w:type="character" w:customStyle="1" w:styleId="alt-edited">
    <w:name w:val="alt-edited"/>
    <w:basedOn w:val="DefaultParagraphFont"/>
    <w:rsid w:val="00A14BC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is-jahic@hotmail.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a_mezetovic@hot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murizspahic@gmail.com"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BFB01-E4FA-4CB4-91C5-ABBF72DFE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11</Pages>
  <Words>3965</Words>
  <Characters>22604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65</cp:revision>
  <dcterms:created xsi:type="dcterms:W3CDTF">2014-04-10T04:47:00Z</dcterms:created>
  <dcterms:modified xsi:type="dcterms:W3CDTF">2014-06-19T11:10:00Z</dcterms:modified>
</cp:coreProperties>
</file>