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25" w:rsidRPr="006E2225" w:rsidRDefault="006E2225" w:rsidP="006E2225">
      <w:pPr>
        <w:rPr>
          <w:b/>
          <w:sz w:val="24"/>
          <w:szCs w:val="24"/>
        </w:rPr>
      </w:pPr>
      <w:r w:rsidRPr="006E2225">
        <w:rPr>
          <w:b/>
          <w:sz w:val="24"/>
          <w:szCs w:val="24"/>
        </w:rPr>
        <w:t>Armin Čusto, dipl.iur</w:t>
      </w:r>
    </w:p>
    <w:p w:rsidR="006E2225" w:rsidRPr="006E2225" w:rsidRDefault="006E2225" w:rsidP="006E2225">
      <w:pPr>
        <w:rPr>
          <w:b/>
          <w:sz w:val="24"/>
          <w:szCs w:val="24"/>
        </w:rPr>
      </w:pPr>
      <w:r w:rsidRPr="006E2225">
        <w:rPr>
          <w:b/>
          <w:sz w:val="24"/>
          <w:szCs w:val="24"/>
        </w:rPr>
        <w:t>Član Internacionalnog ekspertnog tima, Instituta za istraživanja zločina genocida Kanada</w:t>
      </w:r>
    </w:p>
    <w:p w:rsidR="006E2225" w:rsidRPr="006E2225" w:rsidRDefault="006E2225" w:rsidP="006E2225">
      <w:pPr>
        <w:jc w:val="center"/>
        <w:rPr>
          <w:b/>
          <w:sz w:val="24"/>
          <w:szCs w:val="24"/>
        </w:rPr>
      </w:pPr>
      <w:r>
        <w:rPr>
          <w:b/>
          <w:sz w:val="24"/>
          <w:szCs w:val="24"/>
        </w:rPr>
        <w:t xml:space="preserve">MEĐUNARODNA ZAJEDNICA, </w:t>
      </w:r>
      <w:r w:rsidRPr="006E2225">
        <w:rPr>
          <w:b/>
          <w:sz w:val="24"/>
          <w:szCs w:val="24"/>
        </w:rPr>
        <w:t xml:space="preserve"> SPRIJEČITE UNIŠTENJE BOŠNJAKA</w:t>
      </w:r>
    </w:p>
    <w:p w:rsidR="006E2225" w:rsidRPr="006E2225" w:rsidRDefault="006E2225" w:rsidP="006E2225">
      <w:pPr>
        <w:jc w:val="both"/>
        <w:rPr>
          <w:sz w:val="24"/>
          <w:szCs w:val="24"/>
        </w:rPr>
      </w:pPr>
      <w:r w:rsidRPr="006E2225">
        <w:rPr>
          <w:sz w:val="24"/>
          <w:szCs w:val="24"/>
        </w:rPr>
        <w:t>Kontinuirano osporavanje</w:t>
      </w:r>
      <w:r w:rsidR="00962948">
        <w:rPr>
          <w:sz w:val="24"/>
          <w:szCs w:val="24"/>
        </w:rPr>
        <w:t xml:space="preserve"> i ograničavanje</w:t>
      </w:r>
      <w:r w:rsidRPr="006E2225">
        <w:rPr>
          <w:sz w:val="24"/>
          <w:szCs w:val="24"/>
        </w:rPr>
        <w:t xml:space="preserve"> osnovnih ljudskih prava u manjem bh.entitetu od završetka agresije i genocida pa do danas ima za posljedicu da Bošnjaci koji su preživjeli genocid u 11 valova genocida, preživljvaju ponovo psihološki genocid, aprthejd, kada je međunarodna zajednica još 1946. godine rekl, „Nikad više genocid“. Molba roditelja, djece prema političkim predstavnicima Bošnjaka da im pomognu u njihovoj borbi za Bosanski jezik, odnosno pravo na obrazovanje, nailazi na preblage rekacije svedene na štura saopćenja bez preduzimanja konkretnih poteza.  Osporavanjem prava na jezik, prava na obrazovanje, jednom narodu se oduzima identitet, koji u konačnici ima cilj, definitivno uništenje Bošnjaka kao naroda.  Cilj zvaničnih predstavnika i insitucija u RS-u su nam poznati, ali se nameće pitanje, zbog čega toliki strah da se stane u odbranu Bošnjaka u tom entitetu, budući da su na osnovu tih ljudi dobili legimitet u zakonodavnoj i izvršnoj vlasti Bosne i Hercegovine i drugim nivoima vlasti.</w:t>
      </w:r>
    </w:p>
    <w:p w:rsidR="006E2225" w:rsidRPr="006E2225" w:rsidRDefault="006E2225" w:rsidP="006E2225">
      <w:pPr>
        <w:rPr>
          <w:rFonts w:cs="Arial"/>
          <w:sz w:val="24"/>
          <w:szCs w:val="24"/>
          <w:shd w:val="clear" w:color="auto" w:fill="FFFFFF"/>
        </w:rPr>
      </w:pPr>
      <w:r w:rsidRPr="006E2225">
        <w:rPr>
          <w:sz w:val="24"/>
          <w:szCs w:val="24"/>
        </w:rPr>
        <w:t>Sljedeća adresa koja mora reagovati u ovakoj situ</w:t>
      </w:r>
      <w:r w:rsidR="00962948">
        <w:rPr>
          <w:sz w:val="24"/>
          <w:szCs w:val="24"/>
        </w:rPr>
        <w:t>a</w:t>
      </w:r>
      <w:r w:rsidRPr="006E2225">
        <w:rPr>
          <w:sz w:val="24"/>
          <w:szCs w:val="24"/>
        </w:rPr>
        <w:t>ciji kršenja osnovnih ljudskih prava jeste Kancelarija Visokog predstavnika i tijela Evropske unije u Bosni i Hercegovini.  Član 5., Aneksa 10. Dejtonskog mirovnog sporazuma za mir u Bosni i Hercegovini normira:„</w:t>
      </w:r>
      <w:r w:rsidRPr="006E2225">
        <w:rPr>
          <w:sz w:val="24"/>
          <w:szCs w:val="24"/>
          <w:shd w:val="clear" w:color="auto" w:fill="F5FBFC"/>
        </w:rPr>
        <w:t xml:space="preserve">Visoki predstavnik ima konačnu nadležnost interpretacije ovog Sporazuma o civilnoj provedbi mirovnog rješenja“. Na temelju svojih ovlaštenja Visoki predstavnici u Bosni Hercegovini su smjenjivali političke predstavnike zbog antidejtonskog ponašanja, napada na ustavno-pravni poredak međunarodne priznate države, zbog ne provođenja propisa koji su bili nužno potrebni u zaštiti ljudskih prava svih građana Bosne i Hercegovine. U normalnom funkcionisanju države Bosne i Hercegovine Visoki predstavnici su nametali zakone, jer su isti bili uslov pridruživanja Bosne i Hercegovine euro-atlanskim integracijama, ali i prihvatanjem međunarodnih standarda koje je pred Bosnu i Hercegovinu postavila  Evropska unija.  Opseg njegovih ovlaštenja daje za pravo da zaustavi insititucije RS u insititucionalnom uništavanju Bošnjaka, budući da su 2002. godine između ostalog entitetski ministri obrazovanja potpisali </w:t>
      </w:r>
      <w:r w:rsidRPr="006E2225">
        <w:rPr>
          <w:rFonts w:cs="Arial"/>
          <w:sz w:val="24"/>
          <w:szCs w:val="24"/>
          <w:shd w:val="clear" w:color="auto" w:fill="FFFFFF"/>
        </w:rPr>
        <w:t>Privremeni sporazumom o zadovoljavanju prava i potreba djece povratnika.</w:t>
      </w:r>
      <w:r w:rsidR="00962948">
        <w:rPr>
          <w:rFonts w:cs="Arial"/>
          <w:sz w:val="24"/>
          <w:szCs w:val="24"/>
          <w:shd w:val="clear" w:color="auto" w:fill="FFFFFF"/>
        </w:rPr>
        <w:t xml:space="preserve">                             </w:t>
      </w:r>
      <w:r w:rsidRPr="006E2225">
        <w:rPr>
          <w:rFonts w:cs="Arial"/>
          <w:sz w:val="24"/>
          <w:szCs w:val="24"/>
          <w:shd w:val="clear" w:color="auto" w:fill="FFFFFF"/>
        </w:rPr>
        <w:t xml:space="preserve"> S toga da li se ovdje svjesno staje na stranu institucija koje provode psihološki genocid i aparthejd nad Bošnjacima?</w:t>
      </w:r>
    </w:p>
    <w:p w:rsidR="006E2225" w:rsidRPr="006E2225" w:rsidRDefault="006E2225" w:rsidP="006E2225">
      <w:pPr>
        <w:pStyle w:val="NoSpacing"/>
        <w:jc w:val="both"/>
        <w:rPr>
          <w:rFonts w:cs="Arial"/>
          <w:sz w:val="24"/>
          <w:szCs w:val="24"/>
          <w:shd w:val="clear" w:color="auto" w:fill="FFFFFF"/>
        </w:rPr>
      </w:pPr>
    </w:p>
    <w:p w:rsidR="006E2225" w:rsidRPr="006E2225" w:rsidRDefault="006E2225" w:rsidP="006E2225">
      <w:pPr>
        <w:jc w:val="both"/>
        <w:rPr>
          <w:sz w:val="24"/>
          <w:szCs w:val="24"/>
        </w:rPr>
      </w:pPr>
      <w:r w:rsidRPr="006E2225">
        <w:rPr>
          <w:sz w:val="24"/>
          <w:szCs w:val="24"/>
        </w:rPr>
        <w:t>Tijela Evropske unije u BiH  sa zadatkom da prate i pomažu Bosnu i Hercegovinu na putu ka priključivanju Evropskoj uniji, sa posebnim osvrtom na zaštitu i uživanje prava i sloboda predviđenih međunarodnim dokumentima, koji su dio pravne stečevine EU, ali i Ustava BiH, ništa ne čine s ciljem rješavanja gore navedenih problema. Fokus predstavljaju svakako Konvencija o pravima djeteta i Evropska konvencija za zaštitu ljudskih prava i osnovnih sloboda.</w:t>
      </w:r>
    </w:p>
    <w:p w:rsidR="006E2225" w:rsidRPr="006E2225" w:rsidRDefault="006E2225" w:rsidP="006E2225">
      <w:pPr>
        <w:jc w:val="both"/>
        <w:rPr>
          <w:rFonts w:cs="Arial"/>
          <w:sz w:val="24"/>
          <w:szCs w:val="24"/>
          <w:shd w:val="clear" w:color="auto" w:fill="FFFFFF"/>
        </w:rPr>
      </w:pPr>
      <w:r w:rsidRPr="006E2225">
        <w:rPr>
          <w:sz w:val="24"/>
          <w:szCs w:val="24"/>
        </w:rPr>
        <w:lastRenderedPageBreak/>
        <w:t>Konvencija o pravima djeteta normira između ostalog: ......“</w:t>
      </w:r>
      <w:r w:rsidRPr="006E2225">
        <w:rPr>
          <w:rFonts w:cs="Arial"/>
          <w:sz w:val="24"/>
          <w:szCs w:val="24"/>
          <w:shd w:val="clear" w:color="auto" w:fill="FFFFFF"/>
        </w:rPr>
        <w:t>Sva djeca imaju ova prava, bez obzira ko su, gdje žive, čime se bave njihovi roditelji, koji jezik govore, koje su vjeroispovijesti, jesu li dječaci ili djevojčice, kakva je njihova kultura, imaju li posebne potrebe, jesu li bogati ili siromašni. Niti jedno dijete ne smije imati drugačiji tretman po bilo kojoj osnovi, zatim pravo djeteta na na identitet (u našem slučaju pravo da se slobodno nazivamo Bošnjacima).</w:t>
      </w:r>
    </w:p>
    <w:p w:rsidR="006E2225" w:rsidRPr="006E2225" w:rsidRDefault="006E2225" w:rsidP="006E2225">
      <w:pPr>
        <w:jc w:val="both"/>
        <w:rPr>
          <w:rFonts w:cs="Arial"/>
          <w:sz w:val="24"/>
          <w:szCs w:val="24"/>
          <w:shd w:val="clear" w:color="auto" w:fill="FFFFFF"/>
        </w:rPr>
      </w:pPr>
      <w:r w:rsidRPr="006E2225">
        <w:rPr>
          <w:rFonts w:cs="Arial"/>
          <w:sz w:val="24"/>
          <w:szCs w:val="24"/>
          <w:shd w:val="clear" w:color="auto" w:fill="FFFFFF"/>
        </w:rPr>
        <w:t>Evropska konvencija za zaštitu ljudskih prava i osnovnih sloboda kao dokumet sa snagom ustavnog principa u ustavno-pravnom sistemu BiH, koji garantuje svim osobama prava i sloboda bez ograničavanja na osnovu spola, rase, vjere, etničke pripadnosti, od strane Insitutucija RS je u potpunosti prekršena. Dokaz tome predstavljaju i izvještaji domaćih i međunarodnih organizacija iz oblasti ljudskih prava  kojima se ponašanje predstavnika RS i njenih insitucija označava kao „</w:t>
      </w:r>
      <w:r w:rsidRPr="006E2225">
        <w:rPr>
          <w:rFonts w:cs="Arial"/>
          <w:b/>
          <w:i/>
          <w:sz w:val="24"/>
          <w:szCs w:val="24"/>
          <w:shd w:val="clear" w:color="auto" w:fill="FFFFFF"/>
        </w:rPr>
        <w:t>očito kršenje ljudskih prava zbog činjenice da se radi o osobama koji su po svojoj pripadnosti Bošnjaci“</w:t>
      </w:r>
      <w:r w:rsidRPr="006E2225">
        <w:rPr>
          <w:rFonts w:cs="Arial"/>
          <w:sz w:val="24"/>
          <w:szCs w:val="24"/>
          <w:shd w:val="clear" w:color="auto" w:fill="FFFFFF"/>
        </w:rPr>
        <w:t>.</w:t>
      </w:r>
    </w:p>
    <w:p w:rsidR="006E2225" w:rsidRPr="006E2225" w:rsidRDefault="006E2225" w:rsidP="006E2225">
      <w:pPr>
        <w:jc w:val="both"/>
        <w:rPr>
          <w:rFonts w:cs="Arial"/>
          <w:sz w:val="24"/>
          <w:szCs w:val="24"/>
          <w:shd w:val="clear" w:color="auto" w:fill="FFFFFF"/>
        </w:rPr>
      </w:pPr>
      <w:r w:rsidRPr="006E2225">
        <w:rPr>
          <w:rFonts w:cs="Arial"/>
          <w:sz w:val="24"/>
          <w:szCs w:val="24"/>
          <w:shd w:val="clear" w:color="auto" w:fill="FFFFFF"/>
        </w:rPr>
        <w:t xml:space="preserve">Međunarodni predstavnici nije tako davno bilo kada je izrečeno </w:t>
      </w:r>
      <w:r w:rsidRPr="006E2225">
        <w:rPr>
          <w:rFonts w:cs="Arial"/>
          <w:b/>
          <w:i/>
          <w:sz w:val="24"/>
          <w:szCs w:val="24"/>
          <w:shd w:val="clear" w:color="auto" w:fill="FFFFFF"/>
        </w:rPr>
        <w:t>nikad više genocid</w:t>
      </w:r>
      <w:r w:rsidRPr="006E2225">
        <w:rPr>
          <w:rFonts w:cs="Arial"/>
          <w:sz w:val="24"/>
          <w:szCs w:val="24"/>
          <w:shd w:val="clear" w:color="auto" w:fill="FFFFFF"/>
        </w:rPr>
        <w:t xml:space="preserve">, isti se desio 1995. godine narodu koji je prije tog  genocida još </w:t>
      </w:r>
      <w:r w:rsidRPr="006E2225">
        <w:rPr>
          <w:rFonts w:cs="Arial"/>
          <w:b/>
          <w:sz w:val="24"/>
          <w:szCs w:val="24"/>
          <w:shd w:val="clear" w:color="auto" w:fill="FFFFFF"/>
        </w:rPr>
        <w:t>dest puta</w:t>
      </w:r>
      <w:r w:rsidRPr="006E2225">
        <w:rPr>
          <w:rFonts w:cs="Arial"/>
          <w:sz w:val="24"/>
          <w:szCs w:val="24"/>
          <w:shd w:val="clear" w:color="auto" w:fill="FFFFFF"/>
        </w:rPr>
        <w:t xml:space="preserve"> u historiji svog postojanja bio predmetom genocida. Spriječite otvoreni psihološki genocid i aparthejd nad Bošnjacima u RS. Stanje na terenu je haotično, Bošnjaci su pred zidom kolektivnog uništenja, jer nemaju pravo na uživanje osnovnih ljudskih prava i sloboda. </w:t>
      </w:r>
    </w:p>
    <w:p w:rsidR="0000092A" w:rsidRPr="006E2225" w:rsidRDefault="0000092A">
      <w:pPr>
        <w:rPr>
          <w:sz w:val="24"/>
          <w:szCs w:val="24"/>
        </w:rPr>
      </w:pPr>
    </w:p>
    <w:sectPr w:rsidR="0000092A" w:rsidRPr="006E2225" w:rsidSect="004E44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E2225"/>
    <w:rsid w:val="0000092A"/>
    <w:rsid w:val="004E44D5"/>
    <w:rsid w:val="006E2225"/>
    <w:rsid w:val="0096294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2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2015-09-01T23:07:00Z</dcterms:created>
  <dcterms:modified xsi:type="dcterms:W3CDTF">2015-09-01T23:12:00Z</dcterms:modified>
</cp:coreProperties>
</file>