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2C57" w14:textId="77777777" w:rsidR="00756152" w:rsidRPr="00756152" w:rsidRDefault="00756152" w:rsidP="00DB66C1">
      <w:pPr>
        <w:pStyle w:val="Default"/>
        <w:rPr>
          <w:rFonts w:asciiTheme="majorHAnsi" w:hAnsiTheme="majorHAnsi" w:cstheme="majorHAnsi"/>
        </w:rPr>
      </w:pPr>
    </w:p>
    <w:p w14:paraId="5AB83D14" w14:textId="77777777" w:rsidR="00756152" w:rsidRPr="00756152" w:rsidRDefault="00756152" w:rsidP="00DB66C1">
      <w:pPr>
        <w:pStyle w:val="Default"/>
        <w:rPr>
          <w:rFonts w:asciiTheme="majorHAnsi" w:hAnsiTheme="majorHAnsi" w:cstheme="majorHAnsi"/>
        </w:rPr>
      </w:pPr>
    </w:p>
    <w:p w14:paraId="50AB8F42" w14:textId="70F3F984" w:rsidR="00DB66C1" w:rsidRPr="00F0746D" w:rsidRDefault="00220440" w:rsidP="00DB66C1">
      <w:pPr>
        <w:pStyle w:val="Default"/>
        <w:rPr>
          <w:rFonts w:asciiTheme="majorHAnsi" w:hAnsiTheme="majorHAnsi" w:cstheme="majorHAnsi"/>
          <w:lang w:val="en-IE"/>
        </w:rPr>
      </w:pPr>
      <w:r w:rsidRPr="00756152">
        <w:rPr>
          <w:rFonts w:asciiTheme="majorHAnsi" w:hAnsiTheme="majorHAnsi" w:cstheme="majorHAnsi"/>
          <w:noProof/>
          <w:lang w:val="en-US" w:eastAsia="zh-CN"/>
        </w:rPr>
        <w:drawing>
          <wp:inline distT="0" distB="0" distL="0" distR="0" wp14:anchorId="7D0D0992" wp14:editId="0A8C0770">
            <wp:extent cx="1861752" cy="814013"/>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9733" cy="817502"/>
                    </a:xfrm>
                    <a:prstGeom prst="rect">
                      <a:avLst/>
                    </a:prstGeom>
                  </pic:spPr>
                </pic:pic>
              </a:graphicData>
            </a:graphic>
          </wp:inline>
        </w:drawing>
      </w:r>
      <w:r w:rsidRPr="00F0746D">
        <w:rPr>
          <w:rFonts w:asciiTheme="majorHAnsi" w:hAnsiTheme="majorHAnsi" w:cstheme="majorHAnsi"/>
          <w:lang w:val="en-IE"/>
        </w:rPr>
        <w:t xml:space="preserve">                                                    </w:t>
      </w:r>
      <w:r w:rsidRPr="00756152">
        <w:rPr>
          <w:rFonts w:asciiTheme="majorHAnsi" w:hAnsiTheme="majorHAnsi" w:cstheme="majorHAnsi"/>
          <w:noProof/>
          <w:lang w:val="en-US" w:eastAsia="zh-CN"/>
        </w:rPr>
        <w:drawing>
          <wp:inline distT="0" distB="0" distL="0" distR="0" wp14:anchorId="2B83E0ED" wp14:editId="398F1478">
            <wp:extent cx="973388" cy="107091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91" cy="1096887"/>
                    </a:xfrm>
                    <a:prstGeom prst="rect">
                      <a:avLst/>
                    </a:prstGeom>
                  </pic:spPr>
                </pic:pic>
              </a:graphicData>
            </a:graphic>
          </wp:inline>
        </w:drawing>
      </w:r>
    </w:p>
    <w:p w14:paraId="50C9C008" w14:textId="77777777" w:rsidR="000C57B3" w:rsidRPr="004E1436" w:rsidRDefault="000C57B3" w:rsidP="000C57B3">
      <w:pPr>
        <w:rPr>
          <w:rFonts w:cstheme="minorHAnsi"/>
          <w:sz w:val="24"/>
          <w:szCs w:val="24"/>
        </w:rPr>
      </w:pPr>
      <w:r w:rsidRPr="004E1436">
        <w:rPr>
          <w:rFonts w:cstheme="minorHAnsi"/>
          <w:i/>
          <w:iCs/>
          <w:sz w:val="24"/>
          <w:szCs w:val="24"/>
        </w:rPr>
        <w:t>À l’attention de</w:t>
      </w:r>
      <w:r w:rsidRPr="004E1436">
        <w:rPr>
          <w:rFonts w:cstheme="minorHAnsi"/>
          <w:sz w:val="24"/>
          <w:szCs w:val="24"/>
        </w:rPr>
        <w:t xml:space="preserve"> : </w:t>
      </w:r>
      <w:r w:rsidRPr="004E1436">
        <w:rPr>
          <w:rFonts w:cstheme="minorHAnsi"/>
          <w:sz w:val="24"/>
          <w:szCs w:val="24"/>
        </w:rPr>
        <w:tab/>
      </w:r>
    </w:p>
    <w:p w14:paraId="66D8D0A4" w14:textId="77777777" w:rsidR="000C57B3" w:rsidRPr="004E1436" w:rsidRDefault="000C57B3" w:rsidP="000C57B3">
      <w:pPr>
        <w:rPr>
          <w:rFonts w:cstheme="minorHAnsi"/>
          <w:i/>
          <w:iCs/>
          <w:sz w:val="24"/>
          <w:szCs w:val="24"/>
        </w:rPr>
      </w:pPr>
      <w:r w:rsidRPr="004E1436">
        <w:rPr>
          <w:rFonts w:cstheme="minorHAnsi"/>
          <w:i/>
          <w:iCs/>
          <w:sz w:val="24"/>
          <w:szCs w:val="24"/>
        </w:rPr>
        <w:t>M. Joe Biden, Président des États-Unis d’Amérique</w:t>
      </w:r>
    </w:p>
    <w:p w14:paraId="26C90656" w14:textId="77777777" w:rsidR="000C57B3" w:rsidRPr="004E1436" w:rsidRDefault="000C57B3" w:rsidP="000C57B3">
      <w:pPr>
        <w:rPr>
          <w:rFonts w:cstheme="minorHAnsi"/>
          <w:i/>
          <w:iCs/>
          <w:sz w:val="24"/>
          <w:szCs w:val="24"/>
        </w:rPr>
      </w:pPr>
      <w:r w:rsidRPr="004E1436">
        <w:rPr>
          <w:rFonts w:cstheme="minorHAnsi"/>
          <w:i/>
          <w:iCs/>
          <w:sz w:val="24"/>
          <w:szCs w:val="24"/>
        </w:rPr>
        <w:t>Mme Ursula von der Leyen, Présidente de la Commission européenne</w:t>
      </w:r>
    </w:p>
    <w:p w14:paraId="0904D428" w14:textId="77777777" w:rsidR="000C57B3" w:rsidRPr="004E1436" w:rsidRDefault="000C57B3" w:rsidP="000C57B3">
      <w:pPr>
        <w:rPr>
          <w:rFonts w:cstheme="minorHAnsi"/>
          <w:i/>
          <w:iCs/>
          <w:sz w:val="24"/>
          <w:szCs w:val="24"/>
        </w:rPr>
      </w:pPr>
      <w:r w:rsidRPr="004E1436">
        <w:rPr>
          <w:rFonts w:cstheme="minorHAnsi"/>
          <w:i/>
          <w:iCs/>
          <w:sz w:val="24"/>
          <w:szCs w:val="24"/>
        </w:rPr>
        <w:t>M. Charles Michel, Président du Conseil européen</w:t>
      </w:r>
    </w:p>
    <w:p w14:paraId="194BBDE1" w14:textId="77777777" w:rsidR="000C57B3" w:rsidRPr="004E1436" w:rsidRDefault="000C57B3" w:rsidP="000C57B3">
      <w:pPr>
        <w:rPr>
          <w:rFonts w:cstheme="minorHAnsi"/>
          <w:i/>
          <w:iCs/>
          <w:sz w:val="24"/>
          <w:szCs w:val="24"/>
        </w:rPr>
      </w:pPr>
      <w:r w:rsidRPr="004E1436">
        <w:rPr>
          <w:rFonts w:cstheme="minorHAnsi"/>
          <w:i/>
          <w:iCs/>
          <w:sz w:val="24"/>
          <w:szCs w:val="24"/>
        </w:rPr>
        <w:t>M. Josep Borrell, Haut Représentant de l'UE pour les affaires étrangères et la politique de sécurité</w:t>
      </w:r>
    </w:p>
    <w:p w14:paraId="09C00ED3" w14:textId="77777777" w:rsidR="000C57B3" w:rsidRPr="004E1436" w:rsidRDefault="000C57B3" w:rsidP="000C57B3">
      <w:pPr>
        <w:rPr>
          <w:rFonts w:cstheme="minorHAnsi"/>
          <w:i/>
          <w:iCs/>
          <w:sz w:val="24"/>
          <w:szCs w:val="24"/>
        </w:rPr>
      </w:pPr>
      <w:r w:rsidRPr="004E1436">
        <w:rPr>
          <w:rFonts w:cstheme="minorHAnsi"/>
          <w:i/>
          <w:iCs/>
          <w:sz w:val="24"/>
          <w:szCs w:val="24"/>
        </w:rPr>
        <w:t>M. Emmanuel Macron, Président de la France</w:t>
      </w:r>
    </w:p>
    <w:p w14:paraId="28055CF7" w14:textId="77777777" w:rsidR="000C57B3" w:rsidRPr="004E1436" w:rsidRDefault="000C57B3" w:rsidP="000C57B3">
      <w:pPr>
        <w:rPr>
          <w:rFonts w:cstheme="minorHAnsi"/>
          <w:i/>
          <w:iCs/>
          <w:sz w:val="24"/>
          <w:szCs w:val="24"/>
        </w:rPr>
      </w:pPr>
      <w:r w:rsidRPr="004E1436">
        <w:rPr>
          <w:rFonts w:cstheme="minorHAnsi"/>
          <w:i/>
          <w:iCs/>
          <w:sz w:val="24"/>
          <w:szCs w:val="24"/>
        </w:rPr>
        <w:t>M. Boris Johnson, Premier Ministre du Royaume Uni</w:t>
      </w:r>
    </w:p>
    <w:p w14:paraId="70CC3EED" w14:textId="77777777" w:rsidR="000C57B3" w:rsidRPr="004E1436" w:rsidRDefault="000C57B3" w:rsidP="000C57B3">
      <w:pPr>
        <w:rPr>
          <w:rFonts w:cstheme="minorHAnsi"/>
          <w:i/>
          <w:iCs/>
          <w:sz w:val="24"/>
          <w:szCs w:val="24"/>
        </w:rPr>
      </w:pPr>
      <w:r w:rsidRPr="004E1436">
        <w:rPr>
          <w:rFonts w:cstheme="minorHAnsi"/>
          <w:i/>
          <w:iCs/>
          <w:sz w:val="24"/>
          <w:szCs w:val="24"/>
        </w:rPr>
        <w:t>M. Olaf Scholz, Chancelier de l’Allemagne</w:t>
      </w:r>
    </w:p>
    <w:p w14:paraId="66970A13" w14:textId="77777777" w:rsidR="000C57B3" w:rsidRPr="004E1436" w:rsidRDefault="000C57B3" w:rsidP="000C57B3">
      <w:pPr>
        <w:tabs>
          <w:tab w:val="left" w:pos="8580"/>
        </w:tabs>
        <w:spacing w:line="276" w:lineRule="auto"/>
        <w:jc w:val="both"/>
        <w:rPr>
          <w:rFonts w:cstheme="minorHAnsi"/>
          <w:i/>
          <w:iCs/>
          <w:sz w:val="24"/>
          <w:szCs w:val="24"/>
          <w:lang w:eastAsia="en-IE"/>
        </w:rPr>
      </w:pPr>
      <w:r w:rsidRPr="004E1436">
        <w:rPr>
          <w:rFonts w:cstheme="minorHAnsi"/>
          <w:i/>
          <w:iCs/>
          <w:sz w:val="24"/>
          <w:szCs w:val="24"/>
          <w:lang w:eastAsia="en-IE"/>
        </w:rPr>
        <w:t>M. Justin Trudeau, Premier Ministre du Canada</w:t>
      </w:r>
      <w:r w:rsidRPr="004E1436">
        <w:rPr>
          <w:rFonts w:cstheme="minorHAnsi"/>
          <w:i/>
          <w:iCs/>
          <w:sz w:val="24"/>
          <w:szCs w:val="24"/>
          <w:lang w:eastAsia="en-IE"/>
        </w:rPr>
        <w:tab/>
      </w:r>
    </w:p>
    <w:p w14:paraId="4B6A5E08" w14:textId="77777777"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M. Mark Rutte, Premier Ministre des Pays-Bas</w:t>
      </w:r>
    </w:p>
    <w:p w14:paraId="4AA63EA9" w14:textId="77777777"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Mme Magdalena Andersson, Première Ministre de Suède</w:t>
      </w:r>
    </w:p>
    <w:p w14:paraId="66BEA67E" w14:textId="77777777" w:rsidR="000C57B3" w:rsidRPr="004E1436" w:rsidRDefault="000C57B3" w:rsidP="000C57B3">
      <w:pPr>
        <w:spacing w:line="276" w:lineRule="auto"/>
        <w:jc w:val="both"/>
        <w:rPr>
          <w:rFonts w:cstheme="minorHAnsi"/>
          <w:i/>
          <w:iCs/>
          <w:sz w:val="24"/>
          <w:szCs w:val="24"/>
          <w:lang w:val="it-IT" w:eastAsia="en-IE"/>
        </w:rPr>
      </w:pPr>
      <w:r w:rsidRPr="004E1436">
        <w:rPr>
          <w:rFonts w:cstheme="minorHAnsi"/>
          <w:i/>
          <w:iCs/>
          <w:sz w:val="24"/>
          <w:szCs w:val="24"/>
          <w:lang w:val="it-IT" w:eastAsia="en-IE"/>
        </w:rPr>
        <w:t>M. Mario Draghi, Premier Ministre d’Italie</w:t>
      </w:r>
    </w:p>
    <w:p w14:paraId="3B062C74" w14:textId="77777777"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 xml:space="preserve">M. Jonas Gahr Store, Premier Ministre de Norvège </w:t>
      </w:r>
    </w:p>
    <w:p w14:paraId="76E44191" w14:textId="77777777"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 xml:space="preserve">Mme Mette Fredriksen, Première Ministre du Danemark </w:t>
      </w:r>
    </w:p>
    <w:p w14:paraId="2DB4594E" w14:textId="77777777"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M. Zeljko Komsic, Président de la Présidence de Bosnie-Herzégovine</w:t>
      </w:r>
    </w:p>
    <w:p w14:paraId="7AD2C219" w14:textId="77777777"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M. Jens Stoltenberg, Secrétaire général de l’OTAN</w:t>
      </w:r>
    </w:p>
    <w:p w14:paraId="0919F08E" w14:textId="23A66025" w:rsidR="000C57B3" w:rsidRPr="004E1436" w:rsidRDefault="000C57B3" w:rsidP="000C57B3">
      <w:pPr>
        <w:spacing w:line="276" w:lineRule="auto"/>
        <w:jc w:val="both"/>
        <w:rPr>
          <w:rFonts w:cstheme="minorHAnsi"/>
          <w:i/>
          <w:iCs/>
          <w:sz w:val="24"/>
          <w:szCs w:val="24"/>
          <w:lang w:eastAsia="en-IE"/>
        </w:rPr>
      </w:pPr>
      <w:r w:rsidRPr="004E1436">
        <w:rPr>
          <w:rFonts w:cstheme="minorHAnsi"/>
          <w:i/>
          <w:iCs/>
          <w:sz w:val="24"/>
          <w:szCs w:val="24"/>
          <w:lang w:eastAsia="en-IE"/>
        </w:rPr>
        <w:t>M. Christian Schmidt, Haut Représentant pour la Bosnie-Herzégovine</w:t>
      </w:r>
    </w:p>
    <w:p w14:paraId="432E1D0D" w14:textId="77777777" w:rsidR="000C57B3" w:rsidRPr="004E1436" w:rsidRDefault="000C57B3" w:rsidP="000C57B3">
      <w:pPr>
        <w:rPr>
          <w:rFonts w:cstheme="minorHAnsi"/>
          <w:sz w:val="24"/>
          <w:szCs w:val="24"/>
        </w:rPr>
      </w:pPr>
    </w:p>
    <w:p w14:paraId="5B1D4EAB" w14:textId="77777777" w:rsidR="000C57B3" w:rsidRPr="004E1436" w:rsidRDefault="000C57B3" w:rsidP="000C57B3">
      <w:pPr>
        <w:ind w:firstLine="708"/>
        <w:jc w:val="both"/>
        <w:rPr>
          <w:rFonts w:cstheme="minorHAnsi"/>
          <w:sz w:val="24"/>
          <w:szCs w:val="24"/>
        </w:rPr>
      </w:pPr>
      <w:r w:rsidRPr="004E1436">
        <w:rPr>
          <w:rFonts w:cstheme="minorHAnsi"/>
          <w:sz w:val="24"/>
          <w:szCs w:val="24"/>
        </w:rPr>
        <w:t>Nous vous écrivons au nom des citoyens de Bosnie-Herzégovine et de tous ceux qui se réuniront le 10 janvier 2022 à Bruxelles, Londres, Manchester, Ottawa, Toronto, Genève, Oslo, Trondheim, Rome, Munich, Stockholm, Göteborg, Malmö, Sarajevo, Tuzla, St. Louis, New York, Copenhague et dans de nombreuses autres villes à travers le monde pour exprimer notre profonde inquiétude quant à la crise politique et sécuritaire actuelle en Bosnie-Herzégovine.</w:t>
      </w:r>
    </w:p>
    <w:p w14:paraId="0E5FD2E3" w14:textId="77777777" w:rsidR="000C57B3" w:rsidRPr="004E1436" w:rsidRDefault="000C57B3" w:rsidP="000C57B3">
      <w:pPr>
        <w:rPr>
          <w:rFonts w:cstheme="minorHAnsi"/>
          <w:sz w:val="24"/>
          <w:szCs w:val="24"/>
        </w:rPr>
      </w:pPr>
    </w:p>
    <w:p w14:paraId="0D29FD00" w14:textId="77777777" w:rsidR="000C57B3" w:rsidRPr="004E1436" w:rsidRDefault="000C57B3" w:rsidP="000C57B3">
      <w:pPr>
        <w:ind w:firstLine="708"/>
        <w:jc w:val="both"/>
        <w:rPr>
          <w:rFonts w:cstheme="minorHAnsi"/>
          <w:sz w:val="24"/>
          <w:szCs w:val="24"/>
        </w:rPr>
      </w:pPr>
      <w:r w:rsidRPr="004E1436">
        <w:rPr>
          <w:rFonts w:cstheme="minorHAnsi"/>
          <w:sz w:val="24"/>
          <w:szCs w:val="24"/>
        </w:rPr>
        <w:lastRenderedPageBreak/>
        <w:t>En octobre 2021, la coalition au pouvoir dans l'entité bosno-herzégovinienne de Republika Srpska (RS) a adopté un plan visant à créer ce qu'elle a appelé « une RS indépendante au sein de la Bosnie-Herzégovine de Dayton ». Un document de sept pages exposait des mesures concrètes aux fins de la prise de contrôle unilatérale, illégale et inconstitutionnelle des prérogatives de l'État dans les domaines fiscal, judiciaire, de la défense, de la sécurité et de nombreux autres secteurs. Ce plan, accessible au public, prévoit, entre autres, le recours à la force contre toute institution de l'État qui tenterait de défendre l'ordre constitutionnel de la Bosnie-Herzégovine.</w:t>
      </w:r>
    </w:p>
    <w:p w14:paraId="1EDB94C3" w14:textId="77777777" w:rsidR="000C57B3" w:rsidRPr="004E1436" w:rsidRDefault="000C57B3" w:rsidP="000C57B3">
      <w:pPr>
        <w:jc w:val="both"/>
        <w:rPr>
          <w:rFonts w:cstheme="minorHAnsi"/>
          <w:sz w:val="24"/>
          <w:szCs w:val="24"/>
        </w:rPr>
      </w:pPr>
    </w:p>
    <w:p w14:paraId="68E6B34F" w14:textId="77777777" w:rsidR="000C57B3" w:rsidRPr="004E1436" w:rsidRDefault="000C57B3" w:rsidP="000C57B3">
      <w:pPr>
        <w:ind w:firstLine="708"/>
        <w:jc w:val="both"/>
        <w:rPr>
          <w:rFonts w:cstheme="minorHAnsi"/>
          <w:sz w:val="24"/>
          <w:szCs w:val="24"/>
        </w:rPr>
      </w:pPr>
      <w:r w:rsidRPr="004E1436">
        <w:rPr>
          <w:rFonts w:cstheme="minorHAnsi"/>
          <w:sz w:val="24"/>
          <w:szCs w:val="24"/>
        </w:rPr>
        <w:t xml:space="preserve">La mise en œuvre de ce plan entraînera l'effondrement de l'architecture constitutionnelle et institutionnelle de la Bosnie-Herzégovine. Il en résultera de terribles conséquences politiques, économiques et sécuritaires. En prenant une première série de mesures concrètes, la coalition au pouvoir en RS a clairement indiqué qu'elle avait l'intention de mettre son plan à exécution. </w:t>
      </w:r>
    </w:p>
    <w:p w14:paraId="7579DFEC" w14:textId="77777777" w:rsidR="000C57B3" w:rsidRPr="004E1436" w:rsidRDefault="000C57B3" w:rsidP="000C57B3">
      <w:pPr>
        <w:jc w:val="both"/>
        <w:rPr>
          <w:rFonts w:cstheme="minorHAnsi"/>
          <w:sz w:val="24"/>
          <w:szCs w:val="24"/>
        </w:rPr>
      </w:pPr>
    </w:p>
    <w:p w14:paraId="5F905519" w14:textId="77777777" w:rsidR="000C57B3" w:rsidRPr="004E1436" w:rsidRDefault="000C57B3" w:rsidP="000C57B3">
      <w:pPr>
        <w:ind w:firstLine="708"/>
        <w:jc w:val="both"/>
        <w:rPr>
          <w:rFonts w:cstheme="minorHAnsi"/>
          <w:sz w:val="24"/>
          <w:szCs w:val="24"/>
        </w:rPr>
      </w:pPr>
      <w:r w:rsidRPr="004E1436">
        <w:rPr>
          <w:rFonts w:cstheme="minorHAnsi"/>
          <w:sz w:val="24"/>
          <w:szCs w:val="24"/>
        </w:rPr>
        <w:t xml:space="preserve">Le 10 décembre 2021, l'Assemblée de la RS a adopté quatre conclusions sur un prétendu « transfert de pouvoirs » ainsi qu’une « déclaration sur les principes constitutionnels » par lesquelles l'organe législatif de la RS a décidé </w:t>
      </w:r>
      <w:r w:rsidRPr="004E1436">
        <w:rPr>
          <w:rFonts w:cstheme="minorHAnsi"/>
          <w:i/>
          <w:iCs/>
          <w:sz w:val="24"/>
          <w:szCs w:val="24"/>
        </w:rPr>
        <w:t>de facto</w:t>
      </w:r>
      <w:r w:rsidRPr="004E1436">
        <w:rPr>
          <w:rFonts w:cstheme="minorHAnsi"/>
          <w:sz w:val="24"/>
          <w:szCs w:val="24"/>
        </w:rPr>
        <w:t xml:space="preserve"> et </w:t>
      </w:r>
      <w:r w:rsidRPr="004E1436">
        <w:rPr>
          <w:rFonts w:cstheme="minorHAnsi"/>
          <w:i/>
          <w:iCs/>
          <w:sz w:val="24"/>
          <w:szCs w:val="24"/>
        </w:rPr>
        <w:t>de jure</w:t>
      </w:r>
      <w:r w:rsidRPr="004E1436">
        <w:rPr>
          <w:rFonts w:cstheme="minorHAnsi"/>
          <w:sz w:val="24"/>
          <w:szCs w:val="24"/>
        </w:rPr>
        <w:t xml:space="preserve"> </w:t>
      </w:r>
      <w:r w:rsidRPr="004E1436">
        <w:rPr>
          <w:rFonts w:cstheme="minorHAnsi"/>
          <w:b/>
          <w:bCs/>
          <w:sz w:val="24"/>
          <w:szCs w:val="24"/>
        </w:rPr>
        <w:t>le retrait de cette entité du système constitutionnel et juridique de l'État de Bosnie-Herzégovine dans les secteurs de la justice, de la défense et de la sécurité et de la fiscalité indirecte</w:t>
      </w:r>
      <w:r w:rsidRPr="004E1436">
        <w:rPr>
          <w:rFonts w:cstheme="minorHAnsi"/>
          <w:sz w:val="24"/>
          <w:szCs w:val="24"/>
        </w:rPr>
        <w:t xml:space="preserve">. En outre, l'assemblée de la RS a chargé et habilité le gouvernement de la RS à rédiger de nouvelles lois au niveau de l’entité portant sur : l'armée de la RS, les services de renseignement de la RS, le système de taxation indirecte de la RS et le Haut Conseil de la magistrature et des procureurs de la RS ainsi que plus de 130 autres lois et dispositions juridiques dans divers secteurs aux fins pour la RS d’abolir les lois et réglementations nationales et de les remplacer par celles de l’entité. </w:t>
      </w:r>
    </w:p>
    <w:p w14:paraId="3F1D7D5E" w14:textId="77777777" w:rsidR="000C57B3" w:rsidRPr="004E1436" w:rsidRDefault="000C57B3" w:rsidP="000C57B3">
      <w:pPr>
        <w:jc w:val="both"/>
        <w:rPr>
          <w:rFonts w:cstheme="minorHAnsi"/>
          <w:sz w:val="24"/>
          <w:szCs w:val="24"/>
        </w:rPr>
      </w:pPr>
    </w:p>
    <w:p w14:paraId="695F5E74" w14:textId="77777777" w:rsidR="000C57B3" w:rsidRPr="004E1436" w:rsidRDefault="000C57B3" w:rsidP="000C57B3">
      <w:pPr>
        <w:ind w:firstLine="708"/>
        <w:jc w:val="both"/>
        <w:rPr>
          <w:rFonts w:cstheme="minorHAnsi"/>
          <w:sz w:val="24"/>
          <w:szCs w:val="24"/>
        </w:rPr>
      </w:pPr>
      <w:r w:rsidRPr="004E1436">
        <w:rPr>
          <w:rFonts w:cstheme="minorHAnsi"/>
          <w:b/>
          <w:bCs/>
          <w:sz w:val="24"/>
          <w:szCs w:val="24"/>
        </w:rPr>
        <w:t>Ces actions et décisions de l'Assemblée de la RS du 10 décembre 2021 constituent une atteinte à l’autorité de l’État et un acte criminel contre l'ordre constitutionnel et juridique de l'État</w:t>
      </w:r>
      <w:r w:rsidRPr="004E1436">
        <w:rPr>
          <w:rFonts w:cstheme="minorHAnsi"/>
          <w:sz w:val="24"/>
          <w:szCs w:val="24"/>
        </w:rPr>
        <w:t xml:space="preserve"> puisque ni la constitution de l'État ou de l'entité de la RS, ni les lois de l'État ou de l'entité ne permettent aux institutions de l'entité de promulguer des lois ou des décisions ayant force de loi sur des questions qui sont déjà imposées et réglementées par la constitution ou les lois de l'État. En octobre 2021, la RS a adopté et publié au Journal officiel la loi inconstitutionnelle de l’entité qui abroge sur le territoire de la RS la loi étatique interdisant la négation du génocide. </w:t>
      </w:r>
      <w:r w:rsidRPr="004E1436">
        <w:rPr>
          <w:rFonts w:cstheme="minorHAnsi"/>
          <w:b/>
          <w:bCs/>
          <w:sz w:val="24"/>
          <w:szCs w:val="24"/>
        </w:rPr>
        <w:t>Le 28 décembre 2021, une autre loi inconstitutionnelle a été publiée au Journal officiel. Cette loi sur l'Agence de la RS pour les médicaments et équipements médicaux pourrait conduire à un effondrement du marché des médicaments et ainsi priver les citoyens de médicaments essentiels, comme l’a indiqué la Commission européenne dans une récente lettre adressée aux autorités de la RS</w:t>
      </w:r>
      <w:r w:rsidRPr="004E1436">
        <w:rPr>
          <w:rFonts w:cstheme="minorHAnsi"/>
          <w:sz w:val="24"/>
          <w:szCs w:val="24"/>
        </w:rPr>
        <w:t>.</w:t>
      </w:r>
    </w:p>
    <w:p w14:paraId="0AB78A25" w14:textId="77777777" w:rsidR="000C57B3" w:rsidRPr="004E1436" w:rsidRDefault="000C57B3" w:rsidP="000C57B3">
      <w:pPr>
        <w:jc w:val="both"/>
        <w:rPr>
          <w:rFonts w:cstheme="minorHAnsi"/>
          <w:sz w:val="24"/>
          <w:szCs w:val="24"/>
        </w:rPr>
      </w:pPr>
    </w:p>
    <w:p w14:paraId="3E3B668A" w14:textId="77777777" w:rsidR="000C57B3" w:rsidRPr="004E1436" w:rsidRDefault="000C57B3" w:rsidP="000C57B3">
      <w:pPr>
        <w:ind w:firstLine="708"/>
        <w:jc w:val="both"/>
        <w:rPr>
          <w:rFonts w:cstheme="minorHAnsi"/>
          <w:sz w:val="24"/>
          <w:szCs w:val="24"/>
        </w:rPr>
      </w:pPr>
      <w:r w:rsidRPr="004E1436">
        <w:rPr>
          <w:rFonts w:cstheme="minorHAnsi"/>
          <w:sz w:val="24"/>
          <w:szCs w:val="24"/>
        </w:rPr>
        <w:lastRenderedPageBreak/>
        <w:t xml:space="preserve">Cette crise en Bosnie-Herzégovine n'a rien à voir avec les relations interethniques ; c'est une crise artificielle provoquée par des nationalistes corrompus et leurs partenaires. Ils n'ont ni le soutien de l'opposition au sein de l'Assemblée de la RS ni celui de la majorité des citoyens de Bosnie-Herzégovine ni même de ceux qui vivent en RS. Le pays est maintenant plongé dans une crise politique qui menace la paix et </w:t>
      </w:r>
      <w:r w:rsidRPr="004E1436">
        <w:rPr>
          <w:rFonts w:cstheme="minorHAnsi"/>
          <w:b/>
          <w:bCs/>
          <w:sz w:val="24"/>
          <w:szCs w:val="24"/>
        </w:rPr>
        <w:t>requiert une réponse efficace, vigoureuse et coordonnée du Haut Représentant de la communauté internationale, Christian Schmidt lui-même, des Nations Unies, des États-Unis, de l'Union européenne et de ses alliés de l'OTAN</w:t>
      </w:r>
      <w:r w:rsidRPr="004E1436">
        <w:rPr>
          <w:rFonts w:cstheme="minorHAnsi"/>
          <w:sz w:val="24"/>
          <w:szCs w:val="24"/>
        </w:rPr>
        <w:t>.</w:t>
      </w:r>
    </w:p>
    <w:p w14:paraId="07D97F59" w14:textId="77777777" w:rsidR="000C57B3" w:rsidRPr="004E1436" w:rsidRDefault="000C57B3" w:rsidP="000C57B3">
      <w:pPr>
        <w:jc w:val="both"/>
        <w:rPr>
          <w:rFonts w:cstheme="minorHAnsi"/>
          <w:sz w:val="24"/>
          <w:szCs w:val="24"/>
        </w:rPr>
      </w:pPr>
    </w:p>
    <w:p w14:paraId="3DF72A30" w14:textId="77777777" w:rsidR="000C57B3" w:rsidRPr="004E1436" w:rsidRDefault="000C57B3" w:rsidP="000C57B3">
      <w:pPr>
        <w:ind w:firstLine="708"/>
        <w:jc w:val="both"/>
        <w:rPr>
          <w:rFonts w:cstheme="minorHAnsi"/>
          <w:sz w:val="24"/>
          <w:szCs w:val="24"/>
        </w:rPr>
      </w:pPr>
      <w:r w:rsidRPr="004E1436">
        <w:rPr>
          <w:rFonts w:cstheme="minorHAnsi"/>
          <w:sz w:val="24"/>
          <w:szCs w:val="24"/>
        </w:rPr>
        <w:t>L'absence jusqu’ici d'une telle réponse n'a fait qu'enhardir les ambitions de M. Dodik et de sa coalition au pouvoir. Les déclarations des représentants du gouvernement de Serbie, qui ont exprimé leur soutien au projet de la coalition au pouvoir en RS, sont particulièrement préoccupantes. Parallèlement, les sécessionnistes de la RS bénéficient du soutien appuyé de la Russie, de la Chine et même de certains États membres de l'UE telle la Hongrie, prompte aux prises de positions nationalistes, xénophobes et antimusulmanes. Plutôt que de dissuader les ambitions sécessionnistes de M. Dodik et sa volonté de porter atteinte à la Bosnie-Herzégovine en tant qu'État souverain voire de la détruire, certains membres de la communauté internationale ne font que les encourager. Il existe pourtant de très sérieuses raisons de sauvegarder la Bosnie-Herzégovine en tant qu'État souverain et de la renforcer. La Bosnie-Herzégovine est une entité culturelle spécifique qui existe depuis plus de 1000 ans, où des citoyens d'origines ethniques et de traditions religieuses différentes ont vécu ensemble pendant des siècles.</w:t>
      </w:r>
    </w:p>
    <w:p w14:paraId="4E1A3766" w14:textId="77777777" w:rsidR="000C57B3" w:rsidRPr="004E1436" w:rsidRDefault="000C57B3" w:rsidP="000C57B3">
      <w:pPr>
        <w:jc w:val="both"/>
        <w:rPr>
          <w:rFonts w:cstheme="minorHAnsi"/>
          <w:sz w:val="24"/>
          <w:szCs w:val="24"/>
        </w:rPr>
      </w:pPr>
    </w:p>
    <w:p w14:paraId="5ECC143A" w14:textId="77777777" w:rsidR="000C57B3" w:rsidRPr="004E1436" w:rsidRDefault="000C57B3" w:rsidP="000C57B3">
      <w:pPr>
        <w:ind w:firstLine="708"/>
        <w:jc w:val="both"/>
        <w:rPr>
          <w:rFonts w:cstheme="minorHAnsi"/>
          <w:sz w:val="24"/>
          <w:szCs w:val="24"/>
        </w:rPr>
      </w:pPr>
      <w:r w:rsidRPr="004E1436">
        <w:rPr>
          <w:rFonts w:cstheme="minorHAnsi"/>
          <w:sz w:val="24"/>
          <w:szCs w:val="24"/>
        </w:rPr>
        <w:t xml:space="preserve">Aujourd'hui encore, malgré la guerre des années 1990, les citoyens acceptent l'existence et la légitimité de l'État de Bosnie-Herzégovine. </w:t>
      </w:r>
      <w:r w:rsidRPr="004E1436">
        <w:rPr>
          <w:rFonts w:cstheme="minorHAnsi"/>
          <w:b/>
          <w:bCs/>
          <w:sz w:val="24"/>
          <w:szCs w:val="24"/>
        </w:rPr>
        <w:t xml:space="preserve">L'étude de 2019 de l’institut </w:t>
      </w:r>
      <w:r w:rsidRPr="004E1436">
        <w:rPr>
          <w:rFonts w:cstheme="minorHAnsi"/>
          <w:b/>
          <w:bCs/>
          <w:i/>
          <w:iCs/>
          <w:sz w:val="24"/>
          <w:szCs w:val="24"/>
        </w:rPr>
        <w:t>European Values Stud</w:t>
      </w:r>
      <w:r w:rsidRPr="004E1436">
        <w:rPr>
          <w:rFonts w:cstheme="minorHAnsi"/>
          <w:b/>
          <w:bCs/>
          <w:sz w:val="24"/>
          <w:szCs w:val="24"/>
        </w:rPr>
        <w:t>y a montré que 74% de la population est fière d'avoir la citoyenneté bosnienne et herzégovinienne. Ce sentiment est plus fort encore dans le district de Brcko (88 %) tandis qu'il est partagé par 66 % des habitants de RS. Ni l'accord de paix ni la constitution ne prévoient le droit de sécession. Ce serait un précédent historique désastreux si l'entité dont les dirigeants politiques et militaires (ainsi que son armée et sa police) ont été condamnés pour crimes contre l’humanité et génocide, et dont plus d'un million d’habitants furent expulsés, se voyait « accorder » l'indépendance.</w:t>
      </w:r>
    </w:p>
    <w:p w14:paraId="5630DC8C" w14:textId="77777777" w:rsidR="000C57B3" w:rsidRPr="004E1436" w:rsidRDefault="000C57B3" w:rsidP="000C57B3">
      <w:pPr>
        <w:jc w:val="both"/>
        <w:rPr>
          <w:rFonts w:cstheme="minorHAnsi"/>
          <w:sz w:val="24"/>
          <w:szCs w:val="24"/>
        </w:rPr>
      </w:pPr>
    </w:p>
    <w:p w14:paraId="2B89BAC8" w14:textId="77777777" w:rsidR="000C57B3" w:rsidRPr="004E1436" w:rsidRDefault="000C57B3" w:rsidP="000C57B3">
      <w:pPr>
        <w:ind w:firstLine="708"/>
        <w:jc w:val="both"/>
        <w:rPr>
          <w:rFonts w:cstheme="minorHAnsi"/>
          <w:sz w:val="24"/>
          <w:szCs w:val="24"/>
        </w:rPr>
      </w:pPr>
      <w:r w:rsidRPr="004E1436">
        <w:rPr>
          <w:rFonts w:cstheme="minorHAnsi"/>
          <w:sz w:val="24"/>
          <w:szCs w:val="24"/>
        </w:rPr>
        <w:t>Au cours des vingt-six dernières années, l'UE et ses États membres, les États-Unis et d'autres pays à travers le monde ainsi que de nombreuses organisations internationales se sont investis politiquement et diplomatiquement tout en fournissant d’importantes ressources humaines et financières afin de maintenir la paix et reconstruire le pays. Les citoyens de Bosnie-Herzégovine, Croates, Bosniaques, Serbes, Juifs, Roms et tous ces Bosniens qui ne s'identifient pas à un groupe ethnique spécifique, veulent vivre dans la paix et l'harmonie, nourries par la démocratie.</w:t>
      </w:r>
    </w:p>
    <w:p w14:paraId="5DCF4EEA" w14:textId="77777777" w:rsidR="000C57B3" w:rsidRPr="004E1436" w:rsidRDefault="000C57B3" w:rsidP="000C57B3">
      <w:pPr>
        <w:jc w:val="both"/>
        <w:rPr>
          <w:rFonts w:cstheme="minorHAnsi"/>
          <w:sz w:val="24"/>
          <w:szCs w:val="24"/>
        </w:rPr>
      </w:pPr>
    </w:p>
    <w:p w14:paraId="7513530D" w14:textId="77777777" w:rsidR="000C57B3" w:rsidRPr="004E1436" w:rsidRDefault="000C57B3" w:rsidP="000C57B3">
      <w:pPr>
        <w:ind w:firstLine="360"/>
        <w:jc w:val="both"/>
        <w:rPr>
          <w:rFonts w:cstheme="minorHAnsi"/>
          <w:sz w:val="24"/>
          <w:szCs w:val="24"/>
        </w:rPr>
      </w:pPr>
      <w:r w:rsidRPr="004E1436">
        <w:rPr>
          <w:rFonts w:cstheme="minorHAnsi"/>
          <w:sz w:val="24"/>
          <w:szCs w:val="24"/>
        </w:rPr>
        <w:t>Le 10 janvier 2022, les Bosniens-Herzégoviniens de toutes ethnies et confessions, les athées et les agnostiques ainsi que leurs amis se rassembleront à Bruxelles, Genève, Londres, Vienne, Oslo, Ottawa, Toronto, Rome, Stockholm, New York, St. Louis, Sarajevo et dans de nombreuses autres villes à travers le monde en défense d’une Bosnie-Herzégovine unie et plurielle, de la coexistence et pour la sauvegarde du pays. Ils adresseront au Haut Représentant de la communauté internationale, Christian Schmidt, ainsi qu'à la Commission européenne et aux gouvernements des États-Unis, du Canada, du Royaume-Uni, des États membres de l'Union européenne et aux alliés de l'OTAN les demandes suivantes :</w:t>
      </w:r>
    </w:p>
    <w:p w14:paraId="01661715" w14:textId="77777777" w:rsidR="000C57B3" w:rsidRPr="004E1436" w:rsidRDefault="000C57B3" w:rsidP="000C57B3">
      <w:pPr>
        <w:jc w:val="both"/>
        <w:rPr>
          <w:rFonts w:cstheme="minorHAnsi"/>
          <w:sz w:val="24"/>
          <w:szCs w:val="24"/>
        </w:rPr>
      </w:pPr>
    </w:p>
    <w:p w14:paraId="44902FC2" w14:textId="77777777" w:rsidR="000C57B3" w:rsidRPr="004E1436" w:rsidRDefault="000C57B3" w:rsidP="000C57B3">
      <w:pPr>
        <w:pStyle w:val="ListParagraph"/>
        <w:numPr>
          <w:ilvl w:val="0"/>
          <w:numId w:val="3"/>
        </w:numPr>
        <w:jc w:val="both"/>
        <w:rPr>
          <w:rFonts w:cstheme="minorHAnsi"/>
        </w:rPr>
      </w:pPr>
      <w:r w:rsidRPr="004E1436">
        <w:rPr>
          <w:rFonts w:cstheme="minorHAnsi"/>
        </w:rPr>
        <w:t>Le plan adopté et actuellement mis en œuvre par la coalition au pouvoir dans l'entité bosnienne-</w:t>
      </w:r>
      <w:proofErr w:type="spellStart"/>
      <w:r w:rsidRPr="004E1436">
        <w:rPr>
          <w:rFonts w:cstheme="minorHAnsi"/>
        </w:rPr>
        <w:t>herzégovinienne</w:t>
      </w:r>
      <w:proofErr w:type="spellEnd"/>
      <w:r w:rsidRPr="004E1436">
        <w:rPr>
          <w:rFonts w:cstheme="minorHAnsi"/>
        </w:rPr>
        <w:t xml:space="preserve"> de </w:t>
      </w:r>
      <w:proofErr w:type="spellStart"/>
      <w:r w:rsidRPr="004E1436">
        <w:rPr>
          <w:rFonts w:cstheme="minorHAnsi"/>
        </w:rPr>
        <w:t>Republika</w:t>
      </w:r>
      <w:proofErr w:type="spellEnd"/>
      <w:r w:rsidRPr="004E1436">
        <w:rPr>
          <w:rFonts w:cstheme="minorHAnsi"/>
        </w:rPr>
        <w:t xml:space="preserve"> </w:t>
      </w:r>
      <w:proofErr w:type="spellStart"/>
      <w:r w:rsidRPr="004E1436">
        <w:rPr>
          <w:rFonts w:cstheme="minorHAnsi"/>
        </w:rPr>
        <w:t>Srpska</w:t>
      </w:r>
      <w:proofErr w:type="spellEnd"/>
      <w:r w:rsidRPr="004E1436">
        <w:rPr>
          <w:rFonts w:cstheme="minorHAnsi"/>
        </w:rPr>
        <w:t xml:space="preserve"> doit être reconnu tant comme une attaque contre la paix durable, l’ordre constitutionnel, la souveraineté, l’intégrité territoriale et 30 ans d'indépendance de la Bosnie-Herzégovine que comme une menace pour la paix, la stabilité et la sécurité dans les Balkans occidentaux et en Europe.</w:t>
      </w:r>
    </w:p>
    <w:p w14:paraId="6A8508FB" w14:textId="77777777" w:rsidR="000C57B3" w:rsidRPr="004E1436" w:rsidRDefault="000C57B3" w:rsidP="000C57B3">
      <w:pPr>
        <w:pStyle w:val="ListParagraph"/>
        <w:jc w:val="both"/>
        <w:rPr>
          <w:rFonts w:cstheme="minorHAnsi"/>
        </w:rPr>
      </w:pPr>
    </w:p>
    <w:p w14:paraId="0CB672E2" w14:textId="77777777" w:rsidR="000C57B3" w:rsidRPr="004E1436" w:rsidRDefault="000C57B3" w:rsidP="000C57B3">
      <w:pPr>
        <w:pStyle w:val="ListParagraph"/>
        <w:numPr>
          <w:ilvl w:val="0"/>
          <w:numId w:val="3"/>
        </w:numPr>
        <w:jc w:val="both"/>
        <w:rPr>
          <w:rFonts w:cstheme="minorHAnsi"/>
        </w:rPr>
      </w:pPr>
      <w:r w:rsidRPr="004E1436">
        <w:rPr>
          <w:rFonts w:cstheme="minorHAnsi"/>
        </w:rPr>
        <w:t>La priorité doit être donnée à l'élaboration et à la mise en œuvre d'une réponse efficace, vigoureuse et coordonnée visant en premier lieu à dissuader les forces locales de déstabilisation et leurs mentors étrangers, tout en privilégiant les approches constructives et transformatrices. Cette réponse devrait comprendre une série de mesures, à commencer par des sanctions et un renforcement de la présence militaire de l'OTAN/EUFOR aux fins d’envoyer un signal politique clair.</w:t>
      </w:r>
    </w:p>
    <w:p w14:paraId="4E61F894" w14:textId="77777777" w:rsidR="000C57B3" w:rsidRPr="004E1436" w:rsidRDefault="000C57B3" w:rsidP="000C57B3">
      <w:pPr>
        <w:rPr>
          <w:rFonts w:cstheme="minorHAnsi"/>
          <w:sz w:val="24"/>
          <w:szCs w:val="24"/>
        </w:rPr>
      </w:pPr>
    </w:p>
    <w:p w14:paraId="1F8A339D" w14:textId="77777777" w:rsidR="000C57B3" w:rsidRPr="004E1436" w:rsidRDefault="000C57B3" w:rsidP="000C57B3">
      <w:pPr>
        <w:pStyle w:val="ListParagraph"/>
        <w:numPr>
          <w:ilvl w:val="0"/>
          <w:numId w:val="3"/>
        </w:numPr>
        <w:jc w:val="both"/>
        <w:rPr>
          <w:rFonts w:cstheme="minorHAnsi"/>
        </w:rPr>
      </w:pPr>
      <w:r w:rsidRPr="004E1436">
        <w:rPr>
          <w:rFonts w:cstheme="minorHAnsi"/>
        </w:rPr>
        <w:t>Soutenir les institutions de l’État dans leur réponse à l'attaque contre l'ordre constitutionnel de la Bosnie-Herzégovine. Tout d'abord, en apportant un soutien total à la Cour constitutionnelle de Bosnie-Herzégovine dans son contrôle de la conformité des deux lois déjà adoptées et de toutes les autres qui pourraient être adoptées par l'Assemblée de la RS. En fournissant par ailleurs un soutien politique et technique au pouvoir judiciaire au niveau de l'État pour enquêter sur l'attaque contre l'ordre constitutionnel de la Bosnie-Herzégovine.</w:t>
      </w:r>
    </w:p>
    <w:p w14:paraId="13EACC74" w14:textId="77777777" w:rsidR="000C57B3" w:rsidRPr="004E1436" w:rsidRDefault="000C57B3" w:rsidP="000C57B3">
      <w:pPr>
        <w:pStyle w:val="ListParagraph"/>
        <w:rPr>
          <w:rFonts w:cstheme="minorHAnsi"/>
        </w:rPr>
      </w:pPr>
    </w:p>
    <w:p w14:paraId="31B23D62" w14:textId="77777777" w:rsidR="000C57B3" w:rsidRPr="004E1436" w:rsidRDefault="000C57B3" w:rsidP="000C57B3">
      <w:pPr>
        <w:pStyle w:val="ListParagraph"/>
        <w:numPr>
          <w:ilvl w:val="0"/>
          <w:numId w:val="3"/>
        </w:numPr>
        <w:jc w:val="both"/>
        <w:rPr>
          <w:rFonts w:cstheme="minorHAnsi"/>
        </w:rPr>
      </w:pPr>
      <w:r w:rsidRPr="004E1436">
        <w:rPr>
          <w:rFonts w:cstheme="minorHAnsi"/>
        </w:rPr>
        <w:t>Les récentes déclarations et activités de hauts représentants du gouvernement de la République de Serbie sont en violation tant du principe des relations de bon voisinage au cœur des pourparlers d'adhésion à l'UE que de l'accord de stabilisation et d'association entre l'UE et la Serbie. Les États membres de l'UE devraient envisager la suspension des pourparlers d'adhésion avec la Serbie si son gouvernement ne change pas sa position à l’égard de la Bosnie-Herzégovine, y compris concernant les crimes de guerre et le génocide des années 1990.</w:t>
      </w:r>
    </w:p>
    <w:p w14:paraId="1DE997C5" w14:textId="77777777" w:rsidR="000C57B3" w:rsidRPr="004E1436" w:rsidRDefault="000C57B3" w:rsidP="000C57B3">
      <w:pPr>
        <w:pStyle w:val="ListParagraph"/>
        <w:rPr>
          <w:rFonts w:cstheme="minorHAnsi"/>
        </w:rPr>
      </w:pPr>
    </w:p>
    <w:p w14:paraId="257018C4" w14:textId="77777777" w:rsidR="000C57B3" w:rsidRPr="004E1436" w:rsidRDefault="000C57B3" w:rsidP="000C57B3">
      <w:pPr>
        <w:rPr>
          <w:rFonts w:cstheme="minorHAnsi"/>
          <w:color w:val="000000"/>
          <w:sz w:val="24"/>
          <w:szCs w:val="24"/>
          <w:lang w:val="en-CA"/>
        </w:rPr>
      </w:pPr>
      <w:r w:rsidRPr="004E1436">
        <w:rPr>
          <w:rFonts w:cstheme="minorHAnsi"/>
          <w:color w:val="000000"/>
          <w:sz w:val="24"/>
          <w:szCs w:val="24"/>
          <w:lang w:val="en-CA"/>
        </w:rPr>
        <w:t xml:space="preserve">Au nom des </w:t>
      </w:r>
      <w:proofErr w:type="spellStart"/>
      <w:r w:rsidRPr="004E1436">
        <w:rPr>
          <w:rFonts w:cstheme="minorHAnsi"/>
          <w:color w:val="000000"/>
          <w:sz w:val="24"/>
          <w:szCs w:val="24"/>
          <w:lang w:val="en-CA"/>
        </w:rPr>
        <w:t>organisateurs</w:t>
      </w:r>
      <w:proofErr w:type="spellEnd"/>
      <w:r w:rsidRPr="004E1436">
        <w:rPr>
          <w:rFonts w:cstheme="minorHAnsi"/>
          <w:color w:val="000000"/>
          <w:sz w:val="24"/>
          <w:szCs w:val="24"/>
          <w:lang w:val="en-CA"/>
        </w:rPr>
        <w:t xml:space="preserve"> des manifestations </w:t>
      </w:r>
      <w:proofErr w:type="spellStart"/>
      <w:r w:rsidRPr="004E1436">
        <w:rPr>
          <w:rFonts w:cstheme="minorHAnsi"/>
          <w:color w:val="000000"/>
          <w:sz w:val="24"/>
          <w:szCs w:val="24"/>
          <w:lang w:val="en-CA"/>
        </w:rPr>
        <w:t>mondiales</w:t>
      </w:r>
      <w:proofErr w:type="spellEnd"/>
      <w:r w:rsidRPr="004E1436">
        <w:rPr>
          <w:rFonts w:cstheme="minorHAnsi"/>
          <w:color w:val="000000"/>
          <w:sz w:val="24"/>
          <w:szCs w:val="24"/>
          <w:lang w:val="en-CA"/>
        </w:rPr>
        <w:t xml:space="preserve"> : « Le Monde pour la </w:t>
      </w:r>
      <w:proofErr w:type="spellStart"/>
      <w:r w:rsidRPr="004E1436">
        <w:rPr>
          <w:rFonts w:cstheme="minorHAnsi"/>
          <w:color w:val="000000"/>
          <w:sz w:val="24"/>
          <w:szCs w:val="24"/>
          <w:lang w:val="en-CA"/>
        </w:rPr>
        <w:t>Bosnie-Herzégovine</w:t>
      </w:r>
      <w:proofErr w:type="spellEnd"/>
      <w:r w:rsidRPr="004E1436">
        <w:rPr>
          <w:rFonts w:cstheme="minorHAnsi"/>
          <w:color w:val="000000"/>
          <w:sz w:val="24"/>
          <w:szCs w:val="24"/>
          <w:lang w:val="en-CA"/>
        </w:rPr>
        <w:t> »</w:t>
      </w:r>
    </w:p>
    <w:p w14:paraId="5872D385" w14:textId="77777777" w:rsidR="000C57B3" w:rsidRPr="004E1436" w:rsidRDefault="000C57B3" w:rsidP="000C57B3">
      <w:pPr>
        <w:rPr>
          <w:rFonts w:cstheme="minorHAnsi"/>
          <w:color w:val="000000"/>
          <w:sz w:val="24"/>
          <w:szCs w:val="24"/>
          <w:lang w:val="en-CA"/>
        </w:rPr>
      </w:pPr>
      <w:bookmarkStart w:id="0" w:name="_GoBack"/>
      <w:bookmarkEnd w:id="0"/>
    </w:p>
    <w:p w14:paraId="4829779F" w14:textId="77777777" w:rsidR="000C57B3" w:rsidRPr="004E1436" w:rsidRDefault="000C57B3" w:rsidP="000C57B3">
      <w:pPr>
        <w:rPr>
          <w:rFonts w:cstheme="minorHAnsi"/>
          <w:color w:val="000000"/>
          <w:sz w:val="24"/>
          <w:szCs w:val="24"/>
          <w:lang w:val="en-CA"/>
        </w:rPr>
      </w:pPr>
      <w:proofErr w:type="spellStart"/>
      <w:r w:rsidRPr="004E1436">
        <w:rPr>
          <w:rFonts w:cstheme="minorHAnsi"/>
          <w:color w:val="000000"/>
          <w:sz w:val="24"/>
          <w:szCs w:val="24"/>
          <w:lang w:val="en-CA"/>
        </w:rPr>
        <w:lastRenderedPageBreak/>
        <w:t>Comité</w:t>
      </w:r>
      <w:proofErr w:type="spellEnd"/>
      <w:r w:rsidRPr="004E1436">
        <w:rPr>
          <w:rFonts w:cstheme="minorHAnsi"/>
          <w:color w:val="000000"/>
          <w:sz w:val="24"/>
          <w:szCs w:val="24"/>
          <w:lang w:val="en-CA"/>
        </w:rPr>
        <w:t xml:space="preserve"> </w:t>
      </w:r>
      <w:proofErr w:type="spellStart"/>
      <w:r w:rsidRPr="004E1436">
        <w:rPr>
          <w:rFonts w:cstheme="minorHAnsi"/>
          <w:color w:val="000000"/>
          <w:sz w:val="24"/>
          <w:szCs w:val="24"/>
          <w:lang w:val="en-CA"/>
        </w:rPr>
        <w:t>d’organisation</w:t>
      </w:r>
      <w:proofErr w:type="spellEnd"/>
      <w:r w:rsidRPr="004E1436">
        <w:rPr>
          <w:rFonts w:cstheme="minorHAnsi"/>
          <w:color w:val="000000"/>
          <w:sz w:val="24"/>
          <w:szCs w:val="24"/>
          <w:lang w:val="en-CA"/>
        </w:rPr>
        <w:t xml:space="preserve"> des manifestations et Platform BiH - Pays-Bas</w:t>
      </w:r>
    </w:p>
    <w:p w14:paraId="79DEF496" w14:textId="77777777" w:rsidR="000C57B3" w:rsidRPr="004E1436" w:rsidRDefault="000C57B3" w:rsidP="000C57B3">
      <w:pPr>
        <w:rPr>
          <w:rFonts w:cstheme="minorHAnsi"/>
          <w:color w:val="000000"/>
          <w:sz w:val="24"/>
          <w:szCs w:val="24"/>
          <w:lang w:val="en-CA"/>
        </w:rPr>
      </w:pPr>
      <w:r w:rsidRPr="004E1436">
        <w:rPr>
          <w:rFonts w:cstheme="minorHAnsi"/>
          <w:color w:val="000000"/>
          <w:sz w:val="24"/>
          <w:szCs w:val="24"/>
          <w:lang w:val="en-CA"/>
        </w:rPr>
        <w:t>Email:</w:t>
      </w:r>
      <w:r w:rsidRPr="004E1436">
        <w:rPr>
          <w:rFonts w:cstheme="minorHAnsi"/>
          <w:color w:val="0E101A"/>
          <w:sz w:val="24"/>
          <w:szCs w:val="24"/>
          <w:lang w:val="fr-BE"/>
        </w:rPr>
        <w:t> </w:t>
      </w:r>
      <w:hyperlink r:id="rId9" w:history="1">
        <w:r w:rsidRPr="004E1436">
          <w:rPr>
            <w:rFonts w:cstheme="minorHAnsi"/>
            <w:color w:val="0000FF"/>
            <w:sz w:val="24"/>
            <w:szCs w:val="24"/>
            <w:u w:val="single"/>
            <w:lang w:val="fr-BE"/>
          </w:rPr>
          <w:t>brisel10012022@gmail.com</w:t>
        </w:r>
      </w:hyperlink>
    </w:p>
    <w:p w14:paraId="107B0E72" w14:textId="40C33DF0" w:rsidR="000C57B3" w:rsidRPr="000C57B3" w:rsidRDefault="000C57B3" w:rsidP="000C57B3">
      <w:pPr>
        <w:rPr>
          <w:rFonts w:cstheme="minorHAnsi"/>
          <w:color w:val="000000"/>
          <w:sz w:val="24"/>
          <w:szCs w:val="24"/>
          <w:lang w:val="en-CA"/>
        </w:rPr>
      </w:pPr>
      <w:r w:rsidRPr="004E1436">
        <w:rPr>
          <w:rFonts w:cstheme="minorHAnsi"/>
          <w:color w:val="000000"/>
          <w:sz w:val="24"/>
          <w:szCs w:val="24"/>
        </w:rPr>
        <w:t>Email: </w:t>
      </w:r>
      <w:hyperlink r:id="rId10" w:history="1">
        <w:r w:rsidRPr="004E1436">
          <w:rPr>
            <w:rFonts w:cstheme="minorHAnsi"/>
            <w:color w:val="0000FF"/>
            <w:sz w:val="24"/>
            <w:szCs w:val="24"/>
            <w:u w:val="single"/>
          </w:rPr>
          <w:t>info@platformbih.nl</w:t>
        </w:r>
      </w:hyperlink>
    </w:p>
    <w:p w14:paraId="5BE5F6DE" w14:textId="77777777" w:rsidR="000C57B3" w:rsidRPr="004E1436" w:rsidRDefault="000C57B3" w:rsidP="000C57B3">
      <w:pPr>
        <w:pStyle w:val="ListParagraph"/>
        <w:rPr>
          <w:rFonts w:cstheme="minorHAnsi"/>
        </w:rPr>
      </w:pPr>
    </w:p>
    <w:p w14:paraId="203C791E" w14:textId="77777777" w:rsidR="000C57B3" w:rsidRPr="00515E62" w:rsidRDefault="000C57B3" w:rsidP="000C57B3">
      <w:pPr>
        <w:pStyle w:val="ListParagraph"/>
        <w:jc w:val="both"/>
        <w:rPr>
          <w:rFonts w:cstheme="minorHAnsi"/>
        </w:rPr>
      </w:pPr>
      <w:r w:rsidRPr="00515E62">
        <w:rPr>
          <w:rFonts w:cstheme="minorHAnsi"/>
        </w:rPr>
        <w:t>ANNEXE :</w:t>
      </w:r>
    </w:p>
    <w:p w14:paraId="4AFF3EE7" w14:textId="77777777" w:rsidR="000C57B3" w:rsidRPr="00515E62" w:rsidRDefault="000C57B3" w:rsidP="000C57B3">
      <w:pPr>
        <w:pStyle w:val="ListParagraph"/>
        <w:jc w:val="both"/>
        <w:rPr>
          <w:rFonts w:cstheme="minorHAnsi"/>
        </w:rPr>
      </w:pPr>
    </w:p>
    <w:p w14:paraId="3D1CF6F0" w14:textId="1F25CE3B" w:rsidR="000C57B3" w:rsidRPr="00515E62" w:rsidRDefault="000C57B3" w:rsidP="000C57B3">
      <w:pPr>
        <w:pStyle w:val="ListParagraph"/>
        <w:jc w:val="both"/>
        <w:rPr>
          <w:rFonts w:cstheme="minorHAnsi"/>
        </w:rPr>
      </w:pPr>
      <w:r w:rsidRPr="00515E62">
        <w:rPr>
          <w:rFonts w:cstheme="minorHAnsi"/>
        </w:rPr>
        <w:t>Cette lettre est soutenue et co-signée par :</w:t>
      </w:r>
    </w:p>
    <w:p w14:paraId="08657A77" w14:textId="7417D071" w:rsidR="00515E62" w:rsidRPr="00515E62" w:rsidRDefault="00515E62" w:rsidP="000C57B3">
      <w:pPr>
        <w:pStyle w:val="ListParagraph"/>
        <w:jc w:val="both"/>
        <w:rPr>
          <w:rFonts w:cstheme="minorHAnsi"/>
        </w:rPr>
      </w:pPr>
      <w:hyperlink r:id="rId11" w:history="1">
        <w:r w:rsidRPr="00515E62">
          <w:rPr>
            <w:rStyle w:val="Hyperlink"/>
            <w:rFonts w:cstheme="minorHAnsi"/>
          </w:rPr>
          <w:t>LISTE COMPL</w:t>
        </w:r>
        <w:r w:rsidRPr="00515E62">
          <w:rPr>
            <w:rStyle w:val="Hyperlink"/>
            <w:rFonts w:cs="Arial"/>
            <w:shd w:val="clear" w:color="auto" w:fill="FFFFFF"/>
          </w:rPr>
          <w:t>È</w:t>
        </w:r>
        <w:r w:rsidRPr="00515E62">
          <w:rPr>
            <w:rStyle w:val="Hyperlink"/>
            <w:rFonts w:cstheme="minorHAnsi"/>
          </w:rPr>
          <w:t>TE DES CO-SIGNATAIRES</w:t>
        </w:r>
      </w:hyperlink>
      <w:r>
        <w:rPr>
          <w:rFonts w:cstheme="minorHAnsi"/>
        </w:rPr>
        <w:t xml:space="preserve"> </w:t>
      </w:r>
      <w:r w:rsidRPr="00515E62">
        <w:rPr>
          <w:rFonts w:cstheme="minorHAnsi"/>
        </w:rPr>
        <w:t xml:space="preserve"> </w:t>
      </w:r>
      <w:r w:rsidRPr="00515E62">
        <w:rPr>
          <w:rFonts w:cstheme="minorHAnsi"/>
          <w:i/>
        </w:rPr>
        <w:t>(lien)</w:t>
      </w:r>
    </w:p>
    <w:p w14:paraId="4DF7574A" w14:textId="77777777" w:rsidR="00515E62" w:rsidRDefault="00515E62" w:rsidP="000C57B3">
      <w:pPr>
        <w:pStyle w:val="ListParagraph"/>
        <w:jc w:val="both"/>
        <w:rPr>
          <w:rFonts w:cstheme="minorHAnsi"/>
        </w:rPr>
      </w:pPr>
    </w:p>
    <w:p w14:paraId="7BEEE0B9" w14:textId="77777777" w:rsidR="00515E62" w:rsidRPr="00515E62" w:rsidRDefault="00515E62" w:rsidP="000C57B3">
      <w:pPr>
        <w:pStyle w:val="ListParagraph"/>
        <w:jc w:val="both"/>
        <w:rPr>
          <w:rFonts w:cstheme="minorHAnsi"/>
          <w:lang w:val="en-US"/>
        </w:rPr>
      </w:pPr>
    </w:p>
    <w:p w14:paraId="1B3A38EB" w14:textId="77777777" w:rsidR="000C57B3" w:rsidRPr="00515E62" w:rsidRDefault="000C57B3" w:rsidP="000C57B3">
      <w:pPr>
        <w:pStyle w:val="ListParagraph"/>
        <w:jc w:val="both"/>
        <w:rPr>
          <w:rFonts w:ascii="Century" w:hAnsi="Century" w:cs="Times New Roman"/>
          <w:lang w:val="en-US"/>
        </w:rPr>
      </w:pPr>
    </w:p>
    <w:p w14:paraId="5DD3D952" w14:textId="057EA7C7" w:rsidR="00850686" w:rsidRPr="00756152" w:rsidRDefault="00850686" w:rsidP="00DB66C1">
      <w:pPr>
        <w:rPr>
          <w:rFonts w:ascii="Century" w:hAnsi="Century" w:cs="Arial"/>
          <w:color w:val="000000"/>
          <w:sz w:val="24"/>
          <w:szCs w:val="24"/>
          <w:lang w:val="en-US"/>
        </w:rPr>
      </w:pPr>
    </w:p>
    <w:sectPr w:rsidR="00850686" w:rsidRPr="007561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0DBD" w14:textId="77777777" w:rsidR="00CD67A4" w:rsidRDefault="00CD67A4" w:rsidP="00220440">
      <w:pPr>
        <w:spacing w:after="0" w:line="240" w:lineRule="auto"/>
      </w:pPr>
      <w:r>
        <w:separator/>
      </w:r>
    </w:p>
  </w:endnote>
  <w:endnote w:type="continuationSeparator" w:id="0">
    <w:p w14:paraId="3A723BBA" w14:textId="77777777" w:rsidR="00CD67A4" w:rsidRDefault="00CD67A4" w:rsidP="0022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633"/>
      <w:docPartObj>
        <w:docPartGallery w:val="Page Numbers (Bottom of Page)"/>
        <w:docPartUnique/>
      </w:docPartObj>
    </w:sdtPr>
    <w:sdtEndPr/>
    <w:sdtContent>
      <w:sdt>
        <w:sdtPr>
          <w:id w:val="-1705238520"/>
          <w:docPartObj>
            <w:docPartGallery w:val="Page Numbers (Top of Page)"/>
            <w:docPartUnique/>
          </w:docPartObj>
        </w:sdtPr>
        <w:sdtEndPr/>
        <w:sdtContent>
          <w:p w14:paraId="39EE499B" w14:textId="6C05830B" w:rsidR="00220440" w:rsidRDefault="00220440" w:rsidP="00220440">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8A2095">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8A2095">
              <w:rPr>
                <w:b/>
                <w:bCs/>
                <w:noProof/>
              </w:rPr>
              <w:t>5</w:t>
            </w:r>
            <w:r>
              <w:rPr>
                <w:b/>
                <w:bCs/>
                <w:sz w:val="24"/>
                <w:szCs w:val="24"/>
              </w:rPr>
              <w:fldChar w:fldCharType="end"/>
            </w:r>
          </w:p>
        </w:sdtContent>
      </w:sdt>
    </w:sdtContent>
  </w:sdt>
  <w:p w14:paraId="4BC46C73" w14:textId="77777777" w:rsidR="00220440" w:rsidRDefault="0022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E1D9" w14:textId="77777777" w:rsidR="00CD67A4" w:rsidRDefault="00CD67A4" w:rsidP="00220440">
      <w:pPr>
        <w:spacing w:after="0" w:line="240" w:lineRule="auto"/>
      </w:pPr>
      <w:r>
        <w:separator/>
      </w:r>
    </w:p>
  </w:footnote>
  <w:footnote w:type="continuationSeparator" w:id="0">
    <w:p w14:paraId="7C8DA23D" w14:textId="77777777" w:rsidR="00CD67A4" w:rsidRDefault="00CD67A4" w:rsidP="0022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2149C"/>
    <w:multiLevelType w:val="multilevel"/>
    <w:tmpl w:val="940A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1D5FC3"/>
    <w:multiLevelType w:val="hybridMultilevel"/>
    <w:tmpl w:val="FB72C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A107A4"/>
    <w:multiLevelType w:val="hybridMultilevel"/>
    <w:tmpl w:val="FE90797E"/>
    <w:lvl w:ilvl="0" w:tplc="6A24778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B66C1"/>
    <w:rsid w:val="000C57B3"/>
    <w:rsid w:val="000C74E8"/>
    <w:rsid w:val="00143968"/>
    <w:rsid w:val="001639AC"/>
    <w:rsid w:val="001A7FD4"/>
    <w:rsid w:val="0020650A"/>
    <w:rsid w:val="00220440"/>
    <w:rsid w:val="002E714B"/>
    <w:rsid w:val="00331E36"/>
    <w:rsid w:val="003F7F06"/>
    <w:rsid w:val="004821B6"/>
    <w:rsid w:val="004E4CAF"/>
    <w:rsid w:val="00514AF9"/>
    <w:rsid w:val="00514D38"/>
    <w:rsid w:val="00515E62"/>
    <w:rsid w:val="00525930"/>
    <w:rsid w:val="0063321C"/>
    <w:rsid w:val="00673609"/>
    <w:rsid w:val="00756152"/>
    <w:rsid w:val="00850686"/>
    <w:rsid w:val="008A2095"/>
    <w:rsid w:val="008C19A8"/>
    <w:rsid w:val="00932A2A"/>
    <w:rsid w:val="00943880"/>
    <w:rsid w:val="00AC2C0C"/>
    <w:rsid w:val="00AD4E86"/>
    <w:rsid w:val="00AD6259"/>
    <w:rsid w:val="00AF653B"/>
    <w:rsid w:val="00B306FD"/>
    <w:rsid w:val="00B4009B"/>
    <w:rsid w:val="00B4270C"/>
    <w:rsid w:val="00B63C5B"/>
    <w:rsid w:val="00B8209A"/>
    <w:rsid w:val="00C25F95"/>
    <w:rsid w:val="00CD67A4"/>
    <w:rsid w:val="00CD6A92"/>
    <w:rsid w:val="00D330C9"/>
    <w:rsid w:val="00D63F48"/>
    <w:rsid w:val="00D72A65"/>
    <w:rsid w:val="00DA0B0C"/>
    <w:rsid w:val="00DB07DA"/>
    <w:rsid w:val="00DB2D04"/>
    <w:rsid w:val="00DB66C1"/>
    <w:rsid w:val="00E047E4"/>
    <w:rsid w:val="00E31A89"/>
    <w:rsid w:val="00EA0196"/>
    <w:rsid w:val="00F0746D"/>
    <w:rsid w:val="00F27FA5"/>
    <w:rsid w:val="00F877C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C1A0"/>
  <w15:chartTrackingRefBased/>
  <w15:docId w15:val="{050387DF-8400-45C0-A3DE-F0A8C6F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6C1"/>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F877CF"/>
    <w:rPr>
      <w:sz w:val="16"/>
      <w:szCs w:val="16"/>
    </w:rPr>
  </w:style>
  <w:style w:type="paragraph" w:styleId="CommentText">
    <w:name w:val="annotation text"/>
    <w:basedOn w:val="Normal"/>
    <w:link w:val="CommentTextChar"/>
    <w:uiPriority w:val="99"/>
    <w:semiHidden/>
    <w:unhideWhenUsed/>
    <w:rsid w:val="00F877CF"/>
    <w:pPr>
      <w:spacing w:line="240" w:lineRule="auto"/>
    </w:pPr>
    <w:rPr>
      <w:sz w:val="20"/>
      <w:szCs w:val="20"/>
    </w:rPr>
  </w:style>
  <w:style w:type="character" w:customStyle="1" w:styleId="CommentTextChar">
    <w:name w:val="Comment Text Char"/>
    <w:basedOn w:val="DefaultParagraphFont"/>
    <w:link w:val="CommentText"/>
    <w:uiPriority w:val="99"/>
    <w:semiHidden/>
    <w:rsid w:val="00F877CF"/>
    <w:rPr>
      <w:sz w:val="20"/>
      <w:szCs w:val="20"/>
    </w:rPr>
  </w:style>
  <w:style w:type="paragraph" w:styleId="CommentSubject">
    <w:name w:val="annotation subject"/>
    <w:basedOn w:val="CommentText"/>
    <w:next w:val="CommentText"/>
    <w:link w:val="CommentSubjectChar"/>
    <w:uiPriority w:val="99"/>
    <w:semiHidden/>
    <w:unhideWhenUsed/>
    <w:rsid w:val="00F877CF"/>
    <w:rPr>
      <w:b/>
      <w:bCs/>
    </w:rPr>
  </w:style>
  <w:style w:type="character" w:customStyle="1" w:styleId="CommentSubjectChar">
    <w:name w:val="Comment Subject Char"/>
    <w:basedOn w:val="CommentTextChar"/>
    <w:link w:val="CommentSubject"/>
    <w:uiPriority w:val="99"/>
    <w:semiHidden/>
    <w:rsid w:val="00F877CF"/>
    <w:rPr>
      <w:b/>
      <w:bCs/>
      <w:sz w:val="20"/>
      <w:szCs w:val="20"/>
    </w:rPr>
  </w:style>
  <w:style w:type="paragraph" w:styleId="BalloonText">
    <w:name w:val="Balloon Text"/>
    <w:basedOn w:val="Normal"/>
    <w:link w:val="BalloonTextChar"/>
    <w:uiPriority w:val="99"/>
    <w:semiHidden/>
    <w:unhideWhenUsed/>
    <w:rsid w:val="000C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E8"/>
    <w:rPr>
      <w:rFonts w:ascii="Segoe UI" w:hAnsi="Segoe UI" w:cs="Segoe UI"/>
      <w:sz w:val="18"/>
      <w:szCs w:val="18"/>
    </w:rPr>
  </w:style>
  <w:style w:type="character" w:styleId="Hyperlink">
    <w:name w:val="Hyperlink"/>
    <w:basedOn w:val="DefaultParagraphFont"/>
    <w:uiPriority w:val="99"/>
    <w:unhideWhenUsed/>
    <w:rsid w:val="00B4009B"/>
    <w:rPr>
      <w:color w:val="0563C1" w:themeColor="hyperlink"/>
      <w:u w:val="single"/>
    </w:rPr>
  </w:style>
  <w:style w:type="paragraph" w:styleId="Header">
    <w:name w:val="header"/>
    <w:basedOn w:val="Normal"/>
    <w:link w:val="HeaderChar"/>
    <w:uiPriority w:val="99"/>
    <w:unhideWhenUsed/>
    <w:rsid w:val="002204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440"/>
  </w:style>
  <w:style w:type="paragraph" w:styleId="Footer">
    <w:name w:val="footer"/>
    <w:basedOn w:val="Normal"/>
    <w:link w:val="FooterChar"/>
    <w:uiPriority w:val="99"/>
    <w:unhideWhenUsed/>
    <w:rsid w:val="002204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440"/>
  </w:style>
  <w:style w:type="character" w:styleId="Strong">
    <w:name w:val="Strong"/>
    <w:basedOn w:val="DefaultParagraphFont"/>
    <w:uiPriority w:val="22"/>
    <w:qFormat/>
    <w:rsid w:val="00756152"/>
    <w:rPr>
      <w:b/>
      <w:bCs/>
    </w:rPr>
  </w:style>
  <w:style w:type="character" w:styleId="Emphasis">
    <w:name w:val="Emphasis"/>
    <w:basedOn w:val="DefaultParagraphFont"/>
    <w:uiPriority w:val="20"/>
    <w:qFormat/>
    <w:rsid w:val="00756152"/>
    <w:rPr>
      <w:i/>
      <w:iCs/>
    </w:rPr>
  </w:style>
  <w:style w:type="character" w:customStyle="1" w:styleId="apple-tab-span">
    <w:name w:val="apple-tab-span"/>
    <w:basedOn w:val="DefaultParagraphFont"/>
    <w:rsid w:val="00756152"/>
  </w:style>
  <w:style w:type="character" w:customStyle="1" w:styleId="UnresolvedMention">
    <w:name w:val="Unresolved Mention"/>
    <w:basedOn w:val="DefaultParagraphFont"/>
    <w:uiPriority w:val="99"/>
    <w:semiHidden/>
    <w:unhideWhenUsed/>
    <w:rsid w:val="004E4CAF"/>
    <w:rPr>
      <w:color w:val="605E5C"/>
      <w:shd w:val="clear" w:color="auto" w:fill="E1DFDD"/>
    </w:rPr>
  </w:style>
  <w:style w:type="paragraph" w:styleId="ListParagraph">
    <w:name w:val="List Paragraph"/>
    <w:basedOn w:val="Normal"/>
    <w:uiPriority w:val="34"/>
    <w:qFormat/>
    <w:rsid w:val="000C57B3"/>
    <w:pPr>
      <w:spacing w:after="0" w:line="240" w:lineRule="auto"/>
      <w:ind w:left="720"/>
      <w:contextualSpacing/>
    </w:pPr>
    <w:rPr>
      <w:sz w:val="24"/>
      <w:szCs w:val="24"/>
      <w:lang w:val="fr-FR"/>
    </w:rPr>
  </w:style>
  <w:style w:type="paragraph" w:styleId="HTMLPreformatted">
    <w:name w:val="HTML Preformatted"/>
    <w:basedOn w:val="Normal"/>
    <w:link w:val="HTMLPreformattedChar"/>
    <w:uiPriority w:val="99"/>
    <w:semiHidden/>
    <w:unhideWhenUsed/>
    <w:rsid w:val="0051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515E62"/>
    <w:rPr>
      <w:rFonts w:ascii="Courier New" w:eastAsia="Times New Roman" w:hAnsi="Courier New" w:cs="Courier New"/>
      <w:sz w:val="20"/>
      <w:szCs w:val="20"/>
      <w:lang w:val="en-US" w:eastAsia="zh-CN"/>
    </w:rPr>
  </w:style>
  <w:style w:type="character" w:customStyle="1" w:styleId="y2iqfc">
    <w:name w:val="y2iqfc"/>
    <w:basedOn w:val="DefaultParagraphFont"/>
    <w:rsid w:val="0051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2643">
      <w:bodyDiv w:val="1"/>
      <w:marLeft w:val="0"/>
      <w:marRight w:val="0"/>
      <w:marTop w:val="0"/>
      <w:marBottom w:val="0"/>
      <w:divBdr>
        <w:top w:val="none" w:sz="0" w:space="0" w:color="auto"/>
        <w:left w:val="none" w:sz="0" w:space="0" w:color="auto"/>
        <w:bottom w:val="none" w:sz="0" w:space="0" w:color="auto"/>
        <w:right w:val="none" w:sz="0" w:space="0" w:color="auto"/>
      </w:divBdr>
    </w:div>
    <w:div w:id="1215773132">
      <w:bodyDiv w:val="1"/>
      <w:marLeft w:val="0"/>
      <w:marRight w:val="0"/>
      <w:marTop w:val="0"/>
      <w:marBottom w:val="0"/>
      <w:divBdr>
        <w:top w:val="none" w:sz="0" w:space="0" w:color="auto"/>
        <w:left w:val="none" w:sz="0" w:space="0" w:color="auto"/>
        <w:bottom w:val="none" w:sz="0" w:space="0" w:color="auto"/>
        <w:right w:val="none" w:sz="0" w:space="0" w:color="auto"/>
      </w:divBdr>
      <w:divsChild>
        <w:div w:id="1406882569">
          <w:marLeft w:val="0"/>
          <w:marRight w:val="0"/>
          <w:marTop w:val="0"/>
          <w:marBottom w:val="0"/>
          <w:divBdr>
            <w:top w:val="none" w:sz="0" w:space="0" w:color="auto"/>
            <w:left w:val="none" w:sz="0" w:space="0" w:color="auto"/>
            <w:bottom w:val="none" w:sz="0" w:space="0" w:color="auto"/>
            <w:right w:val="none" w:sz="0" w:space="0" w:color="auto"/>
          </w:divBdr>
        </w:div>
        <w:div w:id="706760072">
          <w:marLeft w:val="0"/>
          <w:marRight w:val="0"/>
          <w:marTop w:val="0"/>
          <w:marBottom w:val="0"/>
          <w:divBdr>
            <w:top w:val="none" w:sz="0" w:space="0" w:color="auto"/>
            <w:left w:val="none" w:sz="0" w:space="0" w:color="auto"/>
            <w:bottom w:val="none" w:sz="0" w:space="0" w:color="auto"/>
            <w:right w:val="none" w:sz="0" w:space="0" w:color="auto"/>
          </w:divBdr>
        </w:div>
        <w:div w:id="2007514252">
          <w:marLeft w:val="0"/>
          <w:marRight w:val="0"/>
          <w:marTop w:val="0"/>
          <w:marBottom w:val="0"/>
          <w:divBdr>
            <w:top w:val="none" w:sz="0" w:space="0" w:color="auto"/>
            <w:left w:val="none" w:sz="0" w:space="0" w:color="auto"/>
            <w:bottom w:val="none" w:sz="0" w:space="0" w:color="auto"/>
            <w:right w:val="none" w:sz="0" w:space="0" w:color="auto"/>
          </w:divBdr>
        </w:div>
        <w:div w:id="1428387587">
          <w:marLeft w:val="0"/>
          <w:marRight w:val="0"/>
          <w:marTop w:val="0"/>
          <w:marBottom w:val="0"/>
          <w:divBdr>
            <w:top w:val="none" w:sz="0" w:space="0" w:color="auto"/>
            <w:left w:val="none" w:sz="0" w:space="0" w:color="auto"/>
            <w:bottom w:val="none" w:sz="0" w:space="0" w:color="auto"/>
            <w:right w:val="none" w:sz="0" w:space="0" w:color="auto"/>
          </w:divBdr>
        </w:div>
        <w:div w:id="1810709844">
          <w:marLeft w:val="0"/>
          <w:marRight w:val="0"/>
          <w:marTop w:val="0"/>
          <w:marBottom w:val="0"/>
          <w:divBdr>
            <w:top w:val="none" w:sz="0" w:space="0" w:color="auto"/>
            <w:left w:val="none" w:sz="0" w:space="0" w:color="auto"/>
            <w:bottom w:val="none" w:sz="0" w:space="0" w:color="auto"/>
            <w:right w:val="none" w:sz="0" w:space="0" w:color="auto"/>
          </w:divBdr>
        </w:div>
        <w:div w:id="1218474937">
          <w:marLeft w:val="0"/>
          <w:marRight w:val="0"/>
          <w:marTop w:val="0"/>
          <w:marBottom w:val="0"/>
          <w:divBdr>
            <w:top w:val="none" w:sz="0" w:space="0" w:color="auto"/>
            <w:left w:val="none" w:sz="0" w:space="0" w:color="auto"/>
            <w:bottom w:val="none" w:sz="0" w:space="0" w:color="auto"/>
            <w:right w:val="none" w:sz="0" w:space="0" w:color="auto"/>
          </w:divBdr>
        </w:div>
        <w:div w:id="718088274">
          <w:marLeft w:val="0"/>
          <w:marRight w:val="0"/>
          <w:marTop w:val="0"/>
          <w:marBottom w:val="0"/>
          <w:divBdr>
            <w:top w:val="none" w:sz="0" w:space="0" w:color="auto"/>
            <w:left w:val="none" w:sz="0" w:space="0" w:color="auto"/>
            <w:bottom w:val="none" w:sz="0" w:space="0" w:color="auto"/>
            <w:right w:val="none" w:sz="0" w:space="0" w:color="auto"/>
          </w:divBdr>
        </w:div>
        <w:div w:id="1524898711">
          <w:marLeft w:val="0"/>
          <w:marRight w:val="0"/>
          <w:marTop w:val="0"/>
          <w:marBottom w:val="0"/>
          <w:divBdr>
            <w:top w:val="none" w:sz="0" w:space="0" w:color="auto"/>
            <w:left w:val="none" w:sz="0" w:space="0" w:color="auto"/>
            <w:bottom w:val="none" w:sz="0" w:space="0" w:color="auto"/>
            <w:right w:val="none" w:sz="0" w:space="0" w:color="auto"/>
          </w:divBdr>
        </w:div>
        <w:div w:id="2059931025">
          <w:marLeft w:val="0"/>
          <w:marRight w:val="0"/>
          <w:marTop w:val="0"/>
          <w:marBottom w:val="0"/>
          <w:divBdr>
            <w:top w:val="none" w:sz="0" w:space="0" w:color="auto"/>
            <w:left w:val="none" w:sz="0" w:space="0" w:color="auto"/>
            <w:bottom w:val="none" w:sz="0" w:space="0" w:color="auto"/>
            <w:right w:val="none" w:sz="0" w:space="0" w:color="auto"/>
          </w:divBdr>
        </w:div>
        <w:div w:id="313458775">
          <w:marLeft w:val="0"/>
          <w:marRight w:val="0"/>
          <w:marTop w:val="0"/>
          <w:marBottom w:val="0"/>
          <w:divBdr>
            <w:top w:val="none" w:sz="0" w:space="0" w:color="auto"/>
            <w:left w:val="none" w:sz="0" w:space="0" w:color="auto"/>
            <w:bottom w:val="none" w:sz="0" w:space="0" w:color="auto"/>
            <w:right w:val="none" w:sz="0" w:space="0" w:color="auto"/>
          </w:divBdr>
        </w:div>
        <w:div w:id="397944277">
          <w:marLeft w:val="0"/>
          <w:marRight w:val="0"/>
          <w:marTop w:val="0"/>
          <w:marBottom w:val="0"/>
          <w:divBdr>
            <w:top w:val="none" w:sz="0" w:space="0" w:color="auto"/>
            <w:left w:val="none" w:sz="0" w:space="0" w:color="auto"/>
            <w:bottom w:val="none" w:sz="0" w:space="0" w:color="auto"/>
            <w:right w:val="none" w:sz="0" w:space="0" w:color="auto"/>
          </w:divBdr>
        </w:div>
        <w:div w:id="1718821768">
          <w:marLeft w:val="0"/>
          <w:marRight w:val="0"/>
          <w:marTop w:val="0"/>
          <w:marBottom w:val="0"/>
          <w:divBdr>
            <w:top w:val="none" w:sz="0" w:space="0" w:color="auto"/>
            <w:left w:val="none" w:sz="0" w:space="0" w:color="auto"/>
            <w:bottom w:val="none" w:sz="0" w:space="0" w:color="auto"/>
            <w:right w:val="none" w:sz="0" w:space="0" w:color="auto"/>
          </w:divBdr>
        </w:div>
        <w:div w:id="525292817">
          <w:marLeft w:val="0"/>
          <w:marRight w:val="0"/>
          <w:marTop w:val="0"/>
          <w:marBottom w:val="0"/>
          <w:divBdr>
            <w:top w:val="none" w:sz="0" w:space="0" w:color="auto"/>
            <w:left w:val="none" w:sz="0" w:space="0" w:color="auto"/>
            <w:bottom w:val="none" w:sz="0" w:space="0" w:color="auto"/>
            <w:right w:val="none" w:sz="0" w:space="0" w:color="auto"/>
          </w:divBdr>
        </w:div>
        <w:div w:id="439029217">
          <w:marLeft w:val="0"/>
          <w:marRight w:val="0"/>
          <w:marTop w:val="0"/>
          <w:marBottom w:val="0"/>
          <w:divBdr>
            <w:top w:val="none" w:sz="0" w:space="0" w:color="auto"/>
            <w:left w:val="none" w:sz="0" w:space="0" w:color="auto"/>
            <w:bottom w:val="none" w:sz="0" w:space="0" w:color="auto"/>
            <w:right w:val="none" w:sz="0" w:space="0" w:color="auto"/>
          </w:divBdr>
        </w:div>
        <w:div w:id="73742166">
          <w:marLeft w:val="0"/>
          <w:marRight w:val="0"/>
          <w:marTop w:val="0"/>
          <w:marBottom w:val="0"/>
          <w:divBdr>
            <w:top w:val="none" w:sz="0" w:space="0" w:color="auto"/>
            <w:left w:val="none" w:sz="0" w:space="0" w:color="auto"/>
            <w:bottom w:val="none" w:sz="0" w:space="0" w:color="auto"/>
            <w:right w:val="none" w:sz="0" w:space="0" w:color="auto"/>
          </w:divBdr>
        </w:div>
        <w:div w:id="1903177156">
          <w:marLeft w:val="0"/>
          <w:marRight w:val="0"/>
          <w:marTop w:val="0"/>
          <w:marBottom w:val="0"/>
          <w:divBdr>
            <w:top w:val="none" w:sz="0" w:space="0" w:color="auto"/>
            <w:left w:val="none" w:sz="0" w:space="0" w:color="auto"/>
            <w:bottom w:val="none" w:sz="0" w:space="0" w:color="auto"/>
            <w:right w:val="none" w:sz="0" w:space="0" w:color="auto"/>
          </w:divBdr>
        </w:div>
      </w:divsChild>
    </w:div>
    <w:div w:id="1379009794">
      <w:bodyDiv w:val="1"/>
      <w:marLeft w:val="0"/>
      <w:marRight w:val="0"/>
      <w:marTop w:val="0"/>
      <w:marBottom w:val="0"/>
      <w:divBdr>
        <w:top w:val="none" w:sz="0" w:space="0" w:color="auto"/>
        <w:left w:val="none" w:sz="0" w:space="0" w:color="auto"/>
        <w:bottom w:val="none" w:sz="0" w:space="0" w:color="auto"/>
        <w:right w:val="none" w:sz="0" w:space="0" w:color="auto"/>
      </w:divBdr>
      <w:divsChild>
        <w:div w:id="618755329">
          <w:marLeft w:val="0"/>
          <w:marRight w:val="0"/>
          <w:marTop w:val="0"/>
          <w:marBottom w:val="0"/>
          <w:divBdr>
            <w:top w:val="none" w:sz="0" w:space="0" w:color="auto"/>
            <w:left w:val="none" w:sz="0" w:space="0" w:color="auto"/>
            <w:bottom w:val="none" w:sz="0" w:space="0" w:color="auto"/>
            <w:right w:val="none" w:sz="0" w:space="0" w:color="auto"/>
          </w:divBdr>
        </w:div>
        <w:div w:id="1292175406">
          <w:marLeft w:val="0"/>
          <w:marRight w:val="0"/>
          <w:marTop w:val="0"/>
          <w:marBottom w:val="0"/>
          <w:divBdr>
            <w:top w:val="none" w:sz="0" w:space="0" w:color="auto"/>
            <w:left w:val="none" w:sz="0" w:space="0" w:color="auto"/>
            <w:bottom w:val="none" w:sz="0" w:space="0" w:color="auto"/>
            <w:right w:val="none" w:sz="0" w:space="0" w:color="auto"/>
          </w:divBdr>
        </w:div>
        <w:div w:id="1375496908">
          <w:marLeft w:val="0"/>
          <w:marRight w:val="0"/>
          <w:marTop w:val="0"/>
          <w:marBottom w:val="0"/>
          <w:divBdr>
            <w:top w:val="none" w:sz="0" w:space="0" w:color="auto"/>
            <w:left w:val="none" w:sz="0" w:space="0" w:color="auto"/>
            <w:bottom w:val="none" w:sz="0" w:space="0" w:color="auto"/>
            <w:right w:val="none" w:sz="0" w:space="0" w:color="auto"/>
          </w:divBdr>
        </w:div>
        <w:div w:id="796409773">
          <w:marLeft w:val="0"/>
          <w:marRight w:val="0"/>
          <w:marTop w:val="0"/>
          <w:marBottom w:val="0"/>
          <w:divBdr>
            <w:top w:val="none" w:sz="0" w:space="0" w:color="auto"/>
            <w:left w:val="none" w:sz="0" w:space="0" w:color="auto"/>
            <w:bottom w:val="none" w:sz="0" w:space="0" w:color="auto"/>
            <w:right w:val="none" w:sz="0" w:space="0" w:color="auto"/>
          </w:divBdr>
        </w:div>
        <w:div w:id="2046710519">
          <w:marLeft w:val="0"/>
          <w:marRight w:val="0"/>
          <w:marTop w:val="0"/>
          <w:marBottom w:val="0"/>
          <w:divBdr>
            <w:top w:val="none" w:sz="0" w:space="0" w:color="auto"/>
            <w:left w:val="none" w:sz="0" w:space="0" w:color="auto"/>
            <w:bottom w:val="none" w:sz="0" w:space="0" w:color="auto"/>
            <w:right w:val="none" w:sz="0" w:space="0" w:color="auto"/>
          </w:divBdr>
        </w:div>
        <w:div w:id="1573615676">
          <w:marLeft w:val="0"/>
          <w:marRight w:val="0"/>
          <w:marTop w:val="0"/>
          <w:marBottom w:val="0"/>
          <w:divBdr>
            <w:top w:val="none" w:sz="0" w:space="0" w:color="auto"/>
            <w:left w:val="none" w:sz="0" w:space="0" w:color="auto"/>
            <w:bottom w:val="none" w:sz="0" w:space="0" w:color="auto"/>
            <w:right w:val="none" w:sz="0" w:space="0" w:color="auto"/>
          </w:divBdr>
        </w:div>
        <w:div w:id="992215840">
          <w:marLeft w:val="0"/>
          <w:marRight w:val="0"/>
          <w:marTop w:val="0"/>
          <w:marBottom w:val="0"/>
          <w:divBdr>
            <w:top w:val="none" w:sz="0" w:space="0" w:color="auto"/>
            <w:left w:val="none" w:sz="0" w:space="0" w:color="auto"/>
            <w:bottom w:val="none" w:sz="0" w:space="0" w:color="auto"/>
            <w:right w:val="none" w:sz="0" w:space="0" w:color="auto"/>
          </w:divBdr>
        </w:div>
        <w:div w:id="1925603402">
          <w:marLeft w:val="0"/>
          <w:marRight w:val="0"/>
          <w:marTop w:val="0"/>
          <w:marBottom w:val="0"/>
          <w:divBdr>
            <w:top w:val="none" w:sz="0" w:space="0" w:color="auto"/>
            <w:left w:val="none" w:sz="0" w:space="0" w:color="auto"/>
            <w:bottom w:val="none" w:sz="0" w:space="0" w:color="auto"/>
            <w:right w:val="none" w:sz="0" w:space="0" w:color="auto"/>
          </w:divBdr>
        </w:div>
        <w:div w:id="212277012">
          <w:marLeft w:val="0"/>
          <w:marRight w:val="0"/>
          <w:marTop w:val="0"/>
          <w:marBottom w:val="0"/>
          <w:divBdr>
            <w:top w:val="none" w:sz="0" w:space="0" w:color="auto"/>
            <w:left w:val="none" w:sz="0" w:space="0" w:color="auto"/>
            <w:bottom w:val="none" w:sz="0" w:space="0" w:color="auto"/>
            <w:right w:val="none" w:sz="0" w:space="0" w:color="auto"/>
          </w:divBdr>
        </w:div>
        <w:div w:id="1657761867">
          <w:marLeft w:val="0"/>
          <w:marRight w:val="0"/>
          <w:marTop w:val="0"/>
          <w:marBottom w:val="0"/>
          <w:divBdr>
            <w:top w:val="none" w:sz="0" w:space="0" w:color="auto"/>
            <w:left w:val="none" w:sz="0" w:space="0" w:color="auto"/>
            <w:bottom w:val="none" w:sz="0" w:space="0" w:color="auto"/>
            <w:right w:val="none" w:sz="0" w:space="0" w:color="auto"/>
          </w:divBdr>
        </w:div>
        <w:div w:id="266087533">
          <w:marLeft w:val="0"/>
          <w:marRight w:val="0"/>
          <w:marTop w:val="0"/>
          <w:marBottom w:val="0"/>
          <w:divBdr>
            <w:top w:val="none" w:sz="0" w:space="0" w:color="auto"/>
            <w:left w:val="none" w:sz="0" w:space="0" w:color="auto"/>
            <w:bottom w:val="none" w:sz="0" w:space="0" w:color="auto"/>
            <w:right w:val="none" w:sz="0" w:space="0" w:color="auto"/>
          </w:divBdr>
        </w:div>
        <w:div w:id="1408460510">
          <w:marLeft w:val="0"/>
          <w:marRight w:val="0"/>
          <w:marTop w:val="0"/>
          <w:marBottom w:val="0"/>
          <w:divBdr>
            <w:top w:val="none" w:sz="0" w:space="0" w:color="auto"/>
            <w:left w:val="none" w:sz="0" w:space="0" w:color="auto"/>
            <w:bottom w:val="none" w:sz="0" w:space="0" w:color="auto"/>
            <w:right w:val="none" w:sz="0" w:space="0" w:color="auto"/>
          </w:divBdr>
        </w:div>
        <w:div w:id="61409697">
          <w:marLeft w:val="0"/>
          <w:marRight w:val="0"/>
          <w:marTop w:val="0"/>
          <w:marBottom w:val="0"/>
          <w:divBdr>
            <w:top w:val="none" w:sz="0" w:space="0" w:color="auto"/>
            <w:left w:val="none" w:sz="0" w:space="0" w:color="auto"/>
            <w:bottom w:val="none" w:sz="0" w:space="0" w:color="auto"/>
            <w:right w:val="none" w:sz="0" w:space="0" w:color="auto"/>
          </w:divBdr>
        </w:div>
        <w:div w:id="1998147210">
          <w:marLeft w:val="0"/>
          <w:marRight w:val="0"/>
          <w:marTop w:val="0"/>
          <w:marBottom w:val="0"/>
          <w:divBdr>
            <w:top w:val="none" w:sz="0" w:space="0" w:color="auto"/>
            <w:left w:val="none" w:sz="0" w:space="0" w:color="auto"/>
            <w:bottom w:val="none" w:sz="0" w:space="0" w:color="auto"/>
            <w:right w:val="none" w:sz="0" w:space="0" w:color="auto"/>
          </w:divBdr>
        </w:div>
        <w:div w:id="771433286">
          <w:marLeft w:val="0"/>
          <w:marRight w:val="0"/>
          <w:marTop w:val="0"/>
          <w:marBottom w:val="0"/>
          <w:divBdr>
            <w:top w:val="none" w:sz="0" w:space="0" w:color="auto"/>
            <w:left w:val="none" w:sz="0" w:space="0" w:color="auto"/>
            <w:bottom w:val="none" w:sz="0" w:space="0" w:color="auto"/>
            <w:right w:val="none" w:sz="0" w:space="0" w:color="auto"/>
          </w:divBdr>
        </w:div>
        <w:div w:id="1321228375">
          <w:marLeft w:val="0"/>
          <w:marRight w:val="0"/>
          <w:marTop w:val="0"/>
          <w:marBottom w:val="0"/>
          <w:divBdr>
            <w:top w:val="none" w:sz="0" w:space="0" w:color="auto"/>
            <w:left w:val="none" w:sz="0" w:space="0" w:color="auto"/>
            <w:bottom w:val="none" w:sz="0" w:space="0" w:color="auto"/>
            <w:right w:val="none" w:sz="0" w:space="0" w:color="auto"/>
          </w:divBdr>
        </w:div>
        <w:div w:id="393897884">
          <w:marLeft w:val="0"/>
          <w:marRight w:val="0"/>
          <w:marTop w:val="0"/>
          <w:marBottom w:val="0"/>
          <w:divBdr>
            <w:top w:val="none" w:sz="0" w:space="0" w:color="auto"/>
            <w:left w:val="none" w:sz="0" w:space="0" w:color="auto"/>
            <w:bottom w:val="none" w:sz="0" w:space="0" w:color="auto"/>
            <w:right w:val="none" w:sz="0" w:space="0" w:color="auto"/>
          </w:divBdr>
        </w:div>
        <w:div w:id="1837454881">
          <w:marLeft w:val="0"/>
          <w:marRight w:val="0"/>
          <w:marTop w:val="0"/>
          <w:marBottom w:val="0"/>
          <w:divBdr>
            <w:top w:val="none" w:sz="0" w:space="0" w:color="auto"/>
            <w:left w:val="none" w:sz="0" w:space="0" w:color="auto"/>
            <w:bottom w:val="none" w:sz="0" w:space="0" w:color="auto"/>
            <w:right w:val="none" w:sz="0" w:space="0" w:color="auto"/>
          </w:divBdr>
        </w:div>
        <w:div w:id="1614247741">
          <w:marLeft w:val="0"/>
          <w:marRight w:val="0"/>
          <w:marTop w:val="0"/>
          <w:marBottom w:val="0"/>
          <w:divBdr>
            <w:top w:val="none" w:sz="0" w:space="0" w:color="auto"/>
            <w:left w:val="none" w:sz="0" w:space="0" w:color="auto"/>
            <w:bottom w:val="none" w:sz="0" w:space="0" w:color="auto"/>
            <w:right w:val="none" w:sz="0" w:space="0" w:color="auto"/>
          </w:divBdr>
        </w:div>
        <w:div w:id="27414359">
          <w:marLeft w:val="0"/>
          <w:marRight w:val="0"/>
          <w:marTop w:val="0"/>
          <w:marBottom w:val="0"/>
          <w:divBdr>
            <w:top w:val="none" w:sz="0" w:space="0" w:color="auto"/>
            <w:left w:val="none" w:sz="0" w:space="0" w:color="auto"/>
            <w:bottom w:val="none" w:sz="0" w:space="0" w:color="auto"/>
            <w:right w:val="none" w:sz="0" w:space="0" w:color="auto"/>
          </w:divBdr>
        </w:div>
        <w:div w:id="886449509">
          <w:marLeft w:val="0"/>
          <w:marRight w:val="0"/>
          <w:marTop w:val="0"/>
          <w:marBottom w:val="0"/>
          <w:divBdr>
            <w:top w:val="none" w:sz="0" w:space="0" w:color="auto"/>
            <w:left w:val="none" w:sz="0" w:space="0" w:color="auto"/>
            <w:bottom w:val="none" w:sz="0" w:space="0" w:color="auto"/>
            <w:right w:val="none" w:sz="0" w:space="0" w:color="auto"/>
          </w:divBdr>
        </w:div>
        <w:div w:id="374542434">
          <w:marLeft w:val="0"/>
          <w:marRight w:val="0"/>
          <w:marTop w:val="0"/>
          <w:marBottom w:val="0"/>
          <w:divBdr>
            <w:top w:val="none" w:sz="0" w:space="0" w:color="auto"/>
            <w:left w:val="none" w:sz="0" w:space="0" w:color="auto"/>
            <w:bottom w:val="none" w:sz="0" w:space="0" w:color="auto"/>
            <w:right w:val="none" w:sz="0" w:space="0" w:color="auto"/>
          </w:divBdr>
        </w:div>
        <w:div w:id="438524520">
          <w:marLeft w:val="0"/>
          <w:marRight w:val="0"/>
          <w:marTop w:val="0"/>
          <w:marBottom w:val="0"/>
          <w:divBdr>
            <w:top w:val="none" w:sz="0" w:space="0" w:color="auto"/>
            <w:left w:val="none" w:sz="0" w:space="0" w:color="auto"/>
            <w:bottom w:val="none" w:sz="0" w:space="0" w:color="auto"/>
            <w:right w:val="none" w:sz="0" w:space="0" w:color="auto"/>
          </w:divBdr>
        </w:div>
        <w:div w:id="1680964712">
          <w:marLeft w:val="0"/>
          <w:marRight w:val="0"/>
          <w:marTop w:val="0"/>
          <w:marBottom w:val="0"/>
          <w:divBdr>
            <w:top w:val="none" w:sz="0" w:space="0" w:color="auto"/>
            <w:left w:val="none" w:sz="0" w:space="0" w:color="auto"/>
            <w:bottom w:val="none" w:sz="0" w:space="0" w:color="auto"/>
            <w:right w:val="none" w:sz="0" w:space="0" w:color="auto"/>
          </w:divBdr>
        </w:div>
      </w:divsChild>
    </w:div>
    <w:div w:id="1635721577">
      <w:bodyDiv w:val="1"/>
      <w:marLeft w:val="0"/>
      <w:marRight w:val="0"/>
      <w:marTop w:val="0"/>
      <w:marBottom w:val="0"/>
      <w:divBdr>
        <w:top w:val="none" w:sz="0" w:space="0" w:color="auto"/>
        <w:left w:val="none" w:sz="0" w:space="0" w:color="auto"/>
        <w:bottom w:val="none" w:sz="0" w:space="0" w:color="auto"/>
        <w:right w:val="none" w:sz="0" w:space="0" w:color="auto"/>
      </w:divBdr>
      <w:divsChild>
        <w:div w:id="1489403618">
          <w:marLeft w:val="0"/>
          <w:marRight w:val="0"/>
          <w:marTop w:val="0"/>
          <w:marBottom w:val="0"/>
          <w:divBdr>
            <w:top w:val="none" w:sz="0" w:space="0" w:color="auto"/>
            <w:left w:val="none" w:sz="0" w:space="0" w:color="auto"/>
            <w:bottom w:val="none" w:sz="0" w:space="0" w:color="auto"/>
            <w:right w:val="none" w:sz="0" w:space="0" w:color="auto"/>
          </w:divBdr>
        </w:div>
        <w:div w:id="1671986912">
          <w:marLeft w:val="0"/>
          <w:marRight w:val="0"/>
          <w:marTop w:val="0"/>
          <w:marBottom w:val="0"/>
          <w:divBdr>
            <w:top w:val="none" w:sz="0" w:space="0" w:color="auto"/>
            <w:left w:val="none" w:sz="0" w:space="0" w:color="auto"/>
            <w:bottom w:val="none" w:sz="0" w:space="0" w:color="auto"/>
            <w:right w:val="none" w:sz="0" w:space="0" w:color="auto"/>
          </w:divBdr>
        </w:div>
        <w:div w:id="2042969602">
          <w:marLeft w:val="0"/>
          <w:marRight w:val="0"/>
          <w:marTop w:val="0"/>
          <w:marBottom w:val="0"/>
          <w:divBdr>
            <w:top w:val="none" w:sz="0" w:space="0" w:color="auto"/>
            <w:left w:val="none" w:sz="0" w:space="0" w:color="auto"/>
            <w:bottom w:val="none" w:sz="0" w:space="0" w:color="auto"/>
            <w:right w:val="none" w:sz="0" w:space="0" w:color="auto"/>
          </w:divBdr>
        </w:div>
        <w:div w:id="1552185632">
          <w:marLeft w:val="0"/>
          <w:marRight w:val="0"/>
          <w:marTop w:val="0"/>
          <w:marBottom w:val="0"/>
          <w:divBdr>
            <w:top w:val="none" w:sz="0" w:space="0" w:color="auto"/>
            <w:left w:val="none" w:sz="0" w:space="0" w:color="auto"/>
            <w:bottom w:val="none" w:sz="0" w:space="0" w:color="auto"/>
            <w:right w:val="none" w:sz="0" w:space="0" w:color="auto"/>
          </w:divBdr>
        </w:div>
        <w:div w:id="2111463637">
          <w:marLeft w:val="0"/>
          <w:marRight w:val="0"/>
          <w:marTop w:val="0"/>
          <w:marBottom w:val="0"/>
          <w:divBdr>
            <w:top w:val="none" w:sz="0" w:space="0" w:color="auto"/>
            <w:left w:val="none" w:sz="0" w:space="0" w:color="auto"/>
            <w:bottom w:val="none" w:sz="0" w:space="0" w:color="auto"/>
            <w:right w:val="none" w:sz="0" w:space="0" w:color="auto"/>
          </w:divBdr>
        </w:div>
        <w:div w:id="1975329798">
          <w:marLeft w:val="0"/>
          <w:marRight w:val="0"/>
          <w:marTop w:val="0"/>
          <w:marBottom w:val="0"/>
          <w:divBdr>
            <w:top w:val="none" w:sz="0" w:space="0" w:color="auto"/>
            <w:left w:val="none" w:sz="0" w:space="0" w:color="auto"/>
            <w:bottom w:val="none" w:sz="0" w:space="0" w:color="auto"/>
            <w:right w:val="none" w:sz="0" w:space="0" w:color="auto"/>
          </w:divBdr>
        </w:div>
        <w:div w:id="220143224">
          <w:marLeft w:val="0"/>
          <w:marRight w:val="0"/>
          <w:marTop w:val="0"/>
          <w:marBottom w:val="0"/>
          <w:divBdr>
            <w:top w:val="none" w:sz="0" w:space="0" w:color="auto"/>
            <w:left w:val="none" w:sz="0" w:space="0" w:color="auto"/>
            <w:bottom w:val="none" w:sz="0" w:space="0" w:color="auto"/>
            <w:right w:val="none" w:sz="0" w:space="0" w:color="auto"/>
          </w:divBdr>
        </w:div>
        <w:div w:id="1838500667">
          <w:marLeft w:val="0"/>
          <w:marRight w:val="0"/>
          <w:marTop w:val="0"/>
          <w:marBottom w:val="0"/>
          <w:divBdr>
            <w:top w:val="none" w:sz="0" w:space="0" w:color="auto"/>
            <w:left w:val="none" w:sz="0" w:space="0" w:color="auto"/>
            <w:bottom w:val="none" w:sz="0" w:space="0" w:color="auto"/>
            <w:right w:val="none" w:sz="0" w:space="0" w:color="auto"/>
          </w:divBdr>
        </w:div>
        <w:div w:id="1012998579">
          <w:marLeft w:val="0"/>
          <w:marRight w:val="0"/>
          <w:marTop w:val="0"/>
          <w:marBottom w:val="0"/>
          <w:divBdr>
            <w:top w:val="none" w:sz="0" w:space="0" w:color="auto"/>
            <w:left w:val="none" w:sz="0" w:space="0" w:color="auto"/>
            <w:bottom w:val="none" w:sz="0" w:space="0" w:color="auto"/>
            <w:right w:val="none" w:sz="0" w:space="0" w:color="auto"/>
          </w:divBdr>
        </w:div>
        <w:div w:id="1531912368">
          <w:marLeft w:val="0"/>
          <w:marRight w:val="0"/>
          <w:marTop w:val="0"/>
          <w:marBottom w:val="0"/>
          <w:divBdr>
            <w:top w:val="none" w:sz="0" w:space="0" w:color="auto"/>
            <w:left w:val="none" w:sz="0" w:space="0" w:color="auto"/>
            <w:bottom w:val="none" w:sz="0" w:space="0" w:color="auto"/>
            <w:right w:val="none" w:sz="0" w:space="0" w:color="auto"/>
          </w:divBdr>
        </w:div>
        <w:div w:id="304164845">
          <w:marLeft w:val="0"/>
          <w:marRight w:val="0"/>
          <w:marTop w:val="0"/>
          <w:marBottom w:val="0"/>
          <w:divBdr>
            <w:top w:val="none" w:sz="0" w:space="0" w:color="auto"/>
            <w:left w:val="none" w:sz="0" w:space="0" w:color="auto"/>
            <w:bottom w:val="none" w:sz="0" w:space="0" w:color="auto"/>
            <w:right w:val="none" w:sz="0" w:space="0" w:color="auto"/>
          </w:divBdr>
        </w:div>
        <w:div w:id="552086851">
          <w:marLeft w:val="0"/>
          <w:marRight w:val="0"/>
          <w:marTop w:val="0"/>
          <w:marBottom w:val="0"/>
          <w:divBdr>
            <w:top w:val="none" w:sz="0" w:space="0" w:color="auto"/>
            <w:left w:val="none" w:sz="0" w:space="0" w:color="auto"/>
            <w:bottom w:val="none" w:sz="0" w:space="0" w:color="auto"/>
            <w:right w:val="none" w:sz="0" w:space="0" w:color="auto"/>
          </w:divBdr>
        </w:div>
        <w:div w:id="191652394">
          <w:marLeft w:val="0"/>
          <w:marRight w:val="0"/>
          <w:marTop w:val="0"/>
          <w:marBottom w:val="0"/>
          <w:divBdr>
            <w:top w:val="none" w:sz="0" w:space="0" w:color="auto"/>
            <w:left w:val="none" w:sz="0" w:space="0" w:color="auto"/>
            <w:bottom w:val="none" w:sz="0" w:space="0" w:color="auto"/>
            <w:right w:val="none" w:sz="0" w:space="0" w:color="auto"/>
          </w:divBdr>
        </w:div>
        <w:div w:id="374039821">
          <w:marLeft w:val="0"/>
          <w:marRight w:val="0"/>
          <w:marTop w:val="0"/>
          <w:marBottom w:val="0"/>
          <w:divBdr>
            <w:top w:val="none" w:sz="0" w:space="0" w:color="auto"/>
            <w:left w:val="none" w:sz="0" w:space="0" w:color="auto"/>
            <w:bottom w:val="none" w:sz="0" w:space="0" w:color="auto"/>
            <w:right w:val="none" w:sz="0" w:space="0" w:color="auto"/>
          </w:divBdr>
        </w:div>
        <w:div w:id="922764832">
          <w:marLeft w:val="0"/>
          <w:marRight w:val="0"/>
          <w:marTop w:val="0"/>
          <w:marBottom w:val="0"/>
          <w:divBdr>
            <w:top w:val="none" w:sz="0" w:space="0" w:color="auto"/>
            <w:left w:val="none" w:sz="0" w:space="0" w:color="auto"/>
            <w:bottom w:val="none" w:sz="0" w:space="0" w:color="auto"/>
            <w:right w:val="none" w:sz="0" w:space="0" w:color="auto"/>
          </w:divBdr>
        </w:div>
        <w:div w:id="1215048313">
          <w:marLeft w:val="0"/>
          <w:marRight w:val="0"/>
          <w:marTop w:val="0"/>
          <w:marBottom w:val="0"/>
          <w:divBdr>
            <w:top w:val="none" w:sz="0" w:space="0" w:color="auto"/>
            <w:left w:val="none" w:sz="0" w:space="0" w:color="auto"/>
            <w:bottom w:val="none" w:sz="0" w:space="0" w:color="auto"/>
            <w:right w:val="none" w:sz="0" w:space="0" w:color="auto"/>
          </w:divBdr>
        </w:div>
        <w:div w:id="199066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a4gkg6id7cmqici/LIST%20OF%20CO-SIGNATORIES%20-%20ENGLISH.pdf?dl=0" TargetMode="External"/><Relationship Id="rId5" Type="http://schemas.openxmlformats.org/officeDocument/2006/relationships/footnotes" Target="footnotes.xml"/><Relationship Id="rId10" Type="http://schemas.openxmlformats.org/officeDocument/2006/relationships/hyperlink" Target="mailto:info@platformbih.nl" TargetMode="External"/><Relationship Id="rId4" Type="http://schemas.openxmlformats.org/officeDocument/2006/relationships/webSettings" Target="webSettings.xml"/><Relationship Id="rId9" Type="http://schemas.openxmlformats.org/officeDocument/2006/relationships/hyperlink" Target="mailto:brisel1001202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9189</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de Buck</dc:creator>
  <cp:keywords/>
  <dc:description/>
  <cp:lastModifiedBy>Senad Ahmetovic</cp:lastModifiedBy>
  <cp:revision>3</cp:revision>
  <cp:lastPrinted>2022-01-10T04:34:00Z</cp:lastPrinted>
  <dcterms:created xsi:type="dcterms:W3CDTF">2022-01-10T04:34:00Z</dcterms:created>
  <dcterms:modified xsi:type="dcterms:W3CDTF">2022-01-10T04:35:00Z</dcterms:modified>
</cp:coreProperties>
</file>