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A616" w14:textId="7C98738E" w:rsidR="00584268" w:rsidRDefault="00B2038F">
      <w:r>
        <w:t xml:space="preserve">To: </w:t>
      </w:r>
      <w:hyperlink r:id="rId6" w:history="1">
        <w:r w:rsidRPr="00B44438">
          <w:rPr>
            <w:rStyle w:val="Hyperlink"/>
          </w:rPr>
          <w:t>Pierre-Marc.Perreault@pch.gc.ca</w:t>
        </w:r>
      </w:hyperlink>
      <w:r>
        <w:t xml:space="preserve"> </w:t>
      </w:r>
    </w:p>
    <w:p w14:paraId="71E78A6E" w14:textId="14D7BF26" w:rsidR="00B2038F" w:rsidRDefault="00B2038F">
      <w:r>
        <w:t xml:space="preserve">Cc: </w:t>
      </w:r>
      <w:hyperlink r:id="rId7" w:history="1">
        <w:r w:rsidRPr="00B44438">
          <w:rPr>
            <w:rStyle w:val="Hyperlink"/>
          </w:rPr>
          <w:t>hon.pablo.rodriguez@pch.gc.ca</w:t>
        </w:r>
      </w:hyperlink>
      <w:r>
        <w:t xml:space="preserve"> </w:t>
      </w:r>
    </w:p>
    <w:p w14:paraId="33CCDC40" w14:textId="552A515D" w:rsidR="00B2038F" w:rsidRDefault="00B2038F"/>
    <w:p w14:paraId="0234DD51" w14:textId="67E24349" w:rsidR="00B2038F" w:rsidRDefault="00B2038F" w:rsidP="00A15864">
      <w:pPr>
        <w:jc w:val="both"/>
      </w:pPr>
      <w:r>
        <w:t xml:space="preserve">Dear </w:t>
      </w:r>
      <w:r w:rsidRPr="00B2038F">
        <w:t>Mr. Pierre-Marc Perreault</w:t>
      </w:r>
      <w:r>
        <w:t>,</w:t>
      </w:r>
    </w:p>
    <w:p w14:paraId="0C74D802" w14:textId="0EF8D60B" w:rsidR="009875F0" w:rsidRDefault="00A15864" w:rsidP="009875F0">
      <w:pPr>
        <w:spacing w:after="0" w:line="240" w:lineRule="auto"/>
        <w:jc w:val="both"/>
      </w:pPr>
      <w:r>
        <w:t xml:space="preserve">I am writing on behalf of the </w:t>
      </w:r>
      <w:r w:rsidR="00B2038F" w:rsidRPr="00B2038F">
        <w:t>Institute for Research of Genocide Canada (IGC)</w:t>
      </w:r>
      <w:r>
        <w:t xml:space="preserve">, </w:t>
      </w:r>
      <w:r w:rsidR="00B2038F" w:rsidRPr="00B2038F">
        <w:t xml:space="preserve">a public scientific institution engaged in </w:t>
      </w:r>
      <w:r w:rsidR="00B2038F">
        <w:t xml:space="preserve">the </w:t>
      </w:r>
      <w:r w:rsidR="00B2038F" w:rsidRPr="00B2038F">
        <w:t xml:space="preserve">analysis of crimes against peace, </w:t>
      </w:r>
      <w:r w:rsidR="00B2038F">
        <w:t xml:space="preserve">the </w:t>
      </w:r>
      <w:r w:rsidR="00B2038F" w:rsidRPr="00B2038F">
        <w:t>crime of genocide, and other grave breaches of international law.</w:t>
      </w:r>
      <w:r>
        <w:t xml:space="preserve"> As part of the effort of the Government of Canada to </w:t>
      </w:r>
      <w:r w:rsidRPr="00A15864">
        <w:t>address online safety</w:t>
      </w:r>
      <w:r>
        <w:t xml:space="preserve">, IGC has </w:t>
      </w:r>
      <w:r w:rsidR="009875F0">
        <w:t xml:space="preserve">previously </w:t>
      </w:r>
      <w:r>
        <w:t xml:space="preserve">contacted the </w:t>
      </w:r>
      <w:r w:rsidR="009875F0">
        <w:t>O</w:t>
      </w:r>
      <w:r>
        <w:t>ffice of Hon. Minister Pablo Rodriguez to</w:t>
      </w:r>
      <w:r w:rsidR="009875F0">
        <w:t xml:space="preserve"> offer its support in</w:t>
      </w:r>
      <w:r>
        <w:t xml:space="preserve"> </w:t>
      </w:r>
      <w:r w:rsidR="009875F0">
        <w:t xml:space="preserve">specific </w:t>
      </w:r>
      <w:r>
        <w:t>collaborat</w:t>
      </w:r>
      <w:r w:rsidR="009875F0">
        <w:t>ion</w:t>
      </w:r>
      <w:r>
        <w:t xml:space="preserve"> on the inclusion of genocide denial in its transparent and accountable regulatory framework for online safety in Canada. The Hon. Minister Rodriguez has kindly forwarded your contact information for </w:t>
      </w:r>
      <w:r w:rsidR="009875F0">
        <w:t xml:space="preserve">the IGC </w:t>
      </w:r>
      <w:r>
        <w:t xml:space="preserve">to </w:t>
      </w:r>
      <w:r w:rsidR="009875F0">
        <w:t>collaborate</w:t>
      </w:r>
      <w:r>
        <w:t xml:space="preserve"> </w:t>
      </w:r>
      <w:r w:rsidR="009875F0">
        <w:t xml:space="preserve">on this important effort </w:t>
      </w:r>
      <w:r>
        <w:t xml:space="preserve">with your </w:t>
      </w:r>
      <w:r w:rsidR="009875F0">
        <w:t>Office.</w:t>
      </w:r>
    </w:p>
    <w:p w14:paraId="2EF5D2A0" w14:textId="77777777" w:rsidR="009875F0" w:rsidRDefault="009875F0" w:rsidP="009875F0">
      <w:pPr>
        <w:spacing w:after="0" w:line="240" w:lineRule="auto"/>
        <w:jc w:val="both"/>
      </w:pPr>
    </w:p>
    <w:p w14:paraId="1EF8DE06" w14:textId="4B3C46CC" w:rsidR="009875F0" w:rsidRDefault="00A15864" w:rsidP="009875F0">
      <w:pPr>
        <w:spacing w:after="0" w:line="240" w:lineRule="auto"/>
        <w:jc w:val="both"/>
      </w:pPr>
      <w:r>
        <w:t xml:space="preserve">In the times of rapid growth of </w:t>
      </w:r>
      <w:r w:rsidR="007C2659">
        <w:t>right-wing</w:t>
      </w:r>
      <w:r>
        <w:t xml:space="preserve"> extremism, social media and online platforms</w:t>
      </w:r>
      <w:r w:rsidR="009875F0">
        <w:t xml:space="preserve"> </w:t>
      </w:r>
      <w:r>
        <w:t>have become fostering environments for the dissemination of hate speech and harmful and extremist content</w:t>
      </w:r>
      <w:r w:rsidR="003462C7">
        <w:t>, misinformation and disinformation</w:t>
      </w:r>
      <w:r>
        <w:t xml:space="preserve"> across the world, including in Canada. </w:t>
      </w:r>
      <w:r w:rsidR="009875F0">
        <w:t xml:space="preserve">Social media and high-tech companies are experiencing challenges as they persistently continue to update their hash-sharing databases to monitor and remove harmful content on their platforms. </w:t>
      </w:r>
      <w:r>
        <w:t xml:space="preserve">Genocide denial is one of the manifestations of this </w:t>
      </w:r>
      <w:r w:rsidR="009875F0">
        <w:t>challenge</w:t>
      </w:r>
      <w:r>
        <w:t xml:space="preserve"> – a form of </w:t>
      </w:r>
      <w:r w:rsidR="009875F0">
        <w:t>harmful</w:t>
      </w:r>
      <w:r>
        <w:t xml:space="preserve"> content fuelling hate speech, radicalizing vulnerable populations, and </w:t>
      </w:r>
      <w:r w:rsidR="007C2659">
        <w:t>threatening</w:t>
      </w:r>
      <w:r>
        <w:t xml:space="preserve"> and </w:t>
      </w:r>
      <w:r w:rsidR="007C2659">
        <w:t>intimidating</w:t>
      </w:r>
      <w:r>
        <w:t xml:space="preserve"> Canadians in promoting views that target particular communities and </w:t>
      </w:r>
      <w:r w:rsidR="007C2659">
        <w:t>put the safety of</w:t>
      </w:r>
      <w:r>
        <w:t xml:space="preserve"> </w:t>
      </w:r>
      <w:r w:rsidR="009875F0">
        <w:t>Canadians</w:t>
      </w:r>
      <w:r>
        <w:t xml:space="preserve"> </w:t>
      </w:r>
      <w:r w:rsidR="007C2659">
        <w:t xml:space="preserve">at risk </w:t>
      </w:r>
      <w:r>
        <w:t xml:space="preserve">while undermining Canada’s social cohesion and democracy. </w:t>
      </w:r>
    </w:p>
    <w:p w14:paraId="76B14CC1" w14:textId="77777777" w:rsidR="009875F0" w:rsidRDefault="009875F0" w:rsidP="009875F0">
      <w:pPr>
        <w:spacing w:after="0" w:line="240" w:lineRule="auto"/>
        <w:jc w:val="both"/>
      </w:pPr>
    </w:p>
    <w:p w14:paraId="19218423" w14:textId="2118248F" w:rsidR="009875F0" w:rsidRDefault="00A15864" w:rsidP="009875F0">
      <w:pPr>
        <w:spacing w:after="0" w:line="240" w:lineRule="auto"/>
        <w:jc w:val="both"/>
      </w:pPr>
      <w:r>
        <w:t>Examples of genocide denial</w:t>
      </w:r>
      <w:r w:rsidR="007C2659">
        <w:t xml:space="preserve"> content disseminated in online spaces that the IGC aims to prevent in collaboration with the Government of Canada</w:t>
      </w:r>
      <w:r w:rsidR="009875F0">
        <w:t xml:space="preserve"> and your Office</w:t>
      </w:r>
      <w:r w:rsidRPr="00A15864">
        <w:t xml:space="preserve"> include Holocaust denial, Armenian genocide denial, and Bosnian genocide denial</w:t>
      </w:r>
      <w:r w:rsidR="007C2659">
        <w:t xml:space="preserve">, among others. </w:t>
      </w:r>
      <w:r w:rsidR="00B2038F">
        <w:t>Genocide denial</w:t>
      </w:r>
      <w:r w:rsidR="007C2659">
        <w:t xml:space="preserve"> is </w:t>
      </w:r>
      <w:r w:rsidR="007C2659" w:rsidRPr="007C2659">
        <w:t>the attempt to deny or minimize the scale and severity of an instance of genocide</w:t>
      </w:r>
      <w:r w:rsidR="009875F0">
        <w:t xml:space="preserve"> and</w:t>
      </w:r>
      <w:r w:rsidR="007C2659">
        <w:t xml:space="preserve"> is an integral part of genocide. </w:t>
      </w:r>
      <w:r w:rsidR="00B2038F" w:rsidRPr="00B2038F">
        <w:t>Genocide Watch President</w:t>
      </w:r>
      <w:r w:rsidR="00B2038F">
        <w:t xml:space="preserve">, </w:t>
      </w:r>
      <w:r w:rsidR="00B2038F" w:rsidRPr="00B2038F">
        <w:t>Gregory H. Stanton</w:t>
      </w:r>
      <w:r w:rsidR="00B2038F">
        <w:t>,</w:t>
      </w:r>
      <w:r w:rsidR="00B2038F" w:rsidRPr="00B2038F">
        <w:t xml:space="preserve"> created the 10 stages of genocide, which describes the many steps that lead to genocide</w:t>
      </w:r>
      <w:r w:rsidR="00B2038F">
        <w:t>, the last of which is genocide denial.</w:t>
      </w:r>
      <w:r w:rsidR="00B2038F" w:rsidRPr="00B2038F">
        <w:t xml:space="preserve"> </w:t>
      </w:r>
      <w:r w:rsidR="007C2659">
        <w:t>Genocide denial online</w:t>
      </w:r>
      <w:r w:rsidR="00B2038F">
        <w:t xml:space="preserve"> includes secret planning of genocide, propaganda, and destruction of evidence of </w:t>
      </w:r>
      <w:r w:rsidR="007C2659">
        <w:t xml:space="preserve">the </w:t>
      </w:r>
      <w:r w:rsidR="00B2038F">
        <w:t>mass killing</w:t>
      </w:r>
      <w:r w:rsidR="009875F0">
        <w:t>s</w:t>
      </w:r>
      <w:r>
        <w:t xml:space="preserve">. </w:t>
      </w:r>
    </w:p>
    <w:p w14:paraId="363F5220" w14:textId="77777777" w:rsidR="009875F0" w:rsidRDefault="009875F0" w:rsidP="009875F0">
      <w:pPr>
        <w:spacing w:after="0" w:line="240" w:lineRule="auto"/>
        <w:jc w:val="both"/>
      </w:pPr>
    </w:p>
    <w:p w14:paraId="4A641E6B" w14:textId="158A2761" w:rsidR="00B2038F" w:rsidRDefault="003462C7" w:rsidP="00C500CA">
      <w:pPr>
        <w:spacing w:after="0" w:line="240" w:lineRule="auto"/>
        <w:jc w:val="both"/>
      </w:pPr>
      <w:r>
        <w:t xml:space="preserve">In closing, </w:t>
      </w:r>
      <w:r w:rsidR="009875F0">
        <w:t>our experts</w:t>
      </w:r>
      <w:r>
        <w:t xml:space="preserve"> would </w:t>
      </w:r>
      <w:r w:rsidR="00C500CA">
        <w:t>kindly request to</w:t>
      </w:r>
      <w:r>
        <w:t xml:space="preserve"> meet with</w:t>
      </w:r>
      <w:r w:rsidRPr="003462C7">
        <w:t xml:space="preserve"> </w:t>
      </w:r>
      <w:r>
        <w:t xml:space="preserve">the </w:t>
      </w:r>
      <w:r w:rsidRPr="003462C7">
        <w:t>Digital Citizen Initiative</w:t>
      </w:r>
      <w:r>
        <w:t xml:space="preserve"> to provide support and expertise in our mutual efforts to keep Canadians away from online harm</w:t>
      </w:r>
      <w:r w:rsidR="009875F0">
        <w:t>s</w:t>
      </w:r>
      <w:r>
        <w:t xml:space="preserve"> that place them at risk, thus potentially undermining their safety, social cohesion and Canadian democracy. </w:t>
      </w:r>
    </w:p>
    <w:p w14:paraId="70157366" w14:textId="77777777" w:rsidR="00C500CA" w:rsidRDefault="00C500CA" w:rsidP="00C500CA">
      <w:pPr>
        <w:spacing w:after="0" w:line="240" w:lineRule="auto"/>
        <w:jc w:val="both"/>
      </w:pPr>
    </w:p>
    <w:p w14:paraId="193968F1" w14:textId="77777777" w:rsidR="003462C7" w:rsidRPr="003462C7" w:rsidRDefault="003462C7" w:rsidP="00C500CA">
      <w:pPr>
        <w:spacing w:after="0" w:line="240" w:lineRule="auto"/>
        <w:jc w:val="both"/>
        <w:rPr>
          <w:sz w:val="2"/>
          <w:szCs w:val="2"/>
        </w:rPr>
      </w:pPr>
    </w:p>
    <w:p w14:paraId="0664C848" w14:textId="49E84521" w:rsidR="003462C7" w:rsidRDefault="003462C7" w:rsidP="00C500CA">
      <w:pPr>
        <w:spacing w:after="0" w:line="240" w:lineRule="auto"/>
        <w:jc w:val="both"/>
      </w:pPr>
      <w:r>
        <w:t>Respectfully,</w:t>
      </w:r>
    </w:p>
    <w:p w14:paraId="6EB0E61E" w14:textId="77777777" w:rsidR="002534FE" w:rsidRDefault="002534FE" w:rsidP="00C500CA">
      <w:pPr>
        <w:spacing w:after="0" w:line="240" w:lineRule="auto"/>
        <w:jc w:val="both"/>
      </w:pPr>
    </w:p>
    <w:p w14:paraId="0FE94A27" w14:textId="77777777" w:rsidR="003462C7" w:rsidRDefault="003462C7" w:rsidP="003462C7">
      <w:pPr>
        <w:spacing w:after="0" w:line="240" w:lineRule="auto"/>
        <w:jc w:val="both"/>
      </w:pPr>
      <w:r>
        <w:t>Dr. Emir Ramić</w:t>
      </w:r>
    </w:p>
    <w:p w14:paraId="366D6A70" w14:textId="63643211" w:rsidR="003462C7" w:rsidRDefault="003462C7" w:rsidP="003462C7">
      <w:pPr>
        <w:spacing w:after="0" w:line="240" w:lineRule="auto"/>
        <w:jc w:val="both"/>
      </w:pPr>
      <w:r>
        <w:t>Director of the Institute for the Research of Genocide Canada,</w:t>
      </w:r>
    </w:p>
    <w:sectPr w:rsidR="003462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33649" w14:textId="77777777" w:rsidR="007C03F7" w:rsidRDefault="007C03F7" w:rsidP="003462C7">
      <w:pPr>
        <w:spacing w:after="0" w:line="240" w:lineRule="auto"/>
      </w:pPr>
      <w:r>
        <w:separator/>
      </w:r>
    </w:p>
  </w:endnote>
  <w:endnote w:type="continuationSeparator" w:id="0">
    <w:p w14:paraId="1B8E9902" w14:textId="77777777" w:rsidR="007C03F7" w:rsidRDefault="007C03F7" w:rsidP="0034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BFF13" w14:textId="77777777" w:rsidR="007C03F7" w:rsidRDefault="007C03F7" w:rsidP="003462C7">
      <w:pPr>
        <w:spacing w:after="0" w:line="240" w:lineRule="auto"/>
      </w:pPr>
      <w:r>
        <w:separator/>
      </w:r>
    </w:p>
  </w:footnote>
  <w:footnote w:type="continuationSeparator" w:id="0">
    <w:p w14:paraId="024A6CFE" w14:textId="77777777" w:rsidR="007C03F7" w:rsidRDefault="007C03F7" w:rsidP="0034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DBE3" w14:textId="6DFA6CD1" w:rsidR="003462C7" w:rsidRDefault="003462C7" w:rsidP="003462C7">
    <w:pPr>
      <w:pStyle w:val="Header"/>
      <w:jc w:val="center"/>
    </w:pPr>
    <w:r>
      <w:rPr>
        <w:rFonts w:ascii="Constantia" w:eastAsia="Constantia" w:hAnsi="Constantia" w:cs="Constantia"/>
        <w:noProof/>
        <w:sz w:val="18"/>
        <w:szCs w:val="18"/>
      </w:rPr>
      <w:drawing>
        <wp:inline distT="0" distB="0" distL="0" distR="0" wp14:anchorId="3B2D88F5" wp14:editId="5CEC02BB">
          <wp:extent cx="3429000" cy="123825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0" cy="1238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2NzezMLAwsjA0tTRU0lEKTi0uzszPAykwrAUAEM3PtiwAAAA="/>
  </w:docVars>
  <w:rsids>
    <w:rsidRoot w:val="00B2038F"/>
    <w:rsid w:val="00140499"/>
    <w:rsid w:val="002534FE"/>
    <w:rsid w:val="003462C7"/>
    <w:rsid w:val="00584268"/>
    <w:rsid w:val="007C03F7"/>
    <w:rsid w:val="007C2659"/>
    <w:rsid w:val="009875F0"/>
    <w:rsid w:val="00A15864"/>
    <w:rsid w:val="00B2038F"/>
    <w:rsid w:val="00C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B6DC"/>
  <w15:chartTrackingRefBased/>
  <w15:docId w15:val="{6504D5EF-9288-482A-9A63-24ABCD4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2C7"/>
  </w:style>
  <w:style w:type="paragraph" w:styleId="Footer">
    <w:name w:val="footer"/>
    <w:basedOn w:val="Normal"/>
    <w:link w:val="FooterChar"/>
    <w:uiPriority w:val="99"/>
    <w:unhideWhenUsed/>
    <w:rsid w:val="0034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on.pablo.rodriguez@pch.g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rre-Marc.Perreault@pch.gc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Suljic</dc:creator>
  <cp:keywords/>
  <dc:description/>
  <cp:lastModifiedBy>Microsoft Office User</cp:lastModifiedBy>
  <cp:revision>2</cp:revision>
  <dcterms:created xsi:type="dcterms:W3CDTF">2022-12-14T22:54:00Z</dcterms:created>
  <dcterms:modified xsi:type="dcterms:W3CDTF">2022-12-14T22:54:00Z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d243339c-da12-4903-8c97-dc7d939810d4</vt:lpwstr>
  </property>
</Properties>
</file>